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19E" w:rsidRPr="0063119E" w:rsidRDefault="0063119E" w:rsidP="00AE26D8">
      <w:pPr>
        <w:pStyle w:val="FP"/>
        <w:tabs>
          <w:tab w:val="left" w:pos="567"/>
        </w:tabs>
        <w:rPr>
          <w:rFonts w:ascii="Arial" w:hAnsi="Arial" w:cs="Arial"/>
          <w:b/>
          <w:sz w:val="24"/>
          <w:szCs w:val="24"/>
        </w:rPr>
      </w:pPr>
      <w:r w:rsidRPr="0063119E">
        <w:rPr>
          <w:rFonts w:ascii="Arial" w:hAnsi="Arial" w:cs="Arial"/>
          <w:b/>
          <w:sz w:val="24"/>
          <w:szCs w:val="24"/>
        </w:rPr>
        <w:t>3GPP TSG RAN Meeting #99</w:t>
      </w:r>
      <w:r w:rsidRPr="0063119E">
        <w:rPr>
          <w:rFonts w:ascii="Arial" w:hAnsi="Arial" w:cs="Arial"/>
          <w:b/>
          <w:sz w:val="24"/>
          <w:szCs w:val="24"/>
        </w:rPr>
        <w:tab/>
      </w:r>
      <w:r w:rsidRPr="0063119E">
        <w:rPr>
          <w:rFonts w:ascii="Arial" w:hAnsi="Arial" w:cs="Arial"/>
          <w:b/>
          <w:sz w:val="24"/>
          <w:szCs w:val="24"/>
        </w:rPr>
        <w:tab/>
      </w:r>
      <w:r w:rsidRPr="0063119E">
        <w:rPr>
          <w:rFonts w:ascii="Arial" w:hAnsi="Arial" w:cs="Arial"/>
          <w:b/>
          <w:sz w:val="24"/>
          <w:szCs w:val="24"/>
        </w:rPr>
        <w:tab/>
      </w:r>
      <w:r w:rsidRPr="0063119E">
        <w:rPr>
          <w:rFonts w:ascii="Arial" w:hAnsi="Arial" w:cs="Arial"/>
          <w:b/>
          <w:sz w:val="24"/>
          <w:szCs w:val="24"/>
        </w:rPr>
        <w:tab/>
      </w:r>
      <w:r w:rsidRPr="0063119E">
        <w:rPr>
          <w:rFonts w:ascii="Arial" w:hAnsi="Arial" w:cs="Arial"/>
          <w:b/>
          <w:sz w:val="24"/>
          <w:szCs w:val="24"/>
        </w:rPr>
        <w:tab/>
      </w:r>
      <w:r w:rsidRPr="0063119E">
        <w:rPr>
          <w:rFonts w:ascii="Arial" w:hAnsi="Arial" w:cs="Arial" w:hint="eastAsia"/>
          <w:b/>
          <w:sz w:val="24"/>
          <w:szCs w:val="24"/>
        </w:rPr>
        <w:tab/>
      </w:r>
      <w:r w:rsidRPr="0063119E">
        <w:rPr>
          <w:rFonts w:ascii="Arial" w:hAnsi="Arial" w:cs="Arial"/>
          <w:b/>
          <w:sz w:val="24"/>
          <w:szCs w:val="24"/>
        </w:rPr>
        <w:tab/>
      </w:r>
      <w:r w:rsidRPr="0063119E">
        <w:rPr>
          <w:rFonts w:ascii="Arial" w:hAnsi="Arial" w:cs="Arial" w:hint="eastAsia"/>
          <w:b/>
          <w:sz w:val="24"/>
          <w:szCs w:val="24"/>
        </w:rPr>
        <w:tab/>
      </w:r>
      <w:r>
        <w:rPr>
          <w:rFonts w:ascii="Arial" w:hAnsi="Arial" w:cs="Arial"/>
          <w:b/>
          <w:sz w:val="24"/>
          <w:szCs w:val="24"/>
        </w:rPr>
        <w:tab/>
      </w:r>
      <w:r>
        <w:rPr>
          <w:rFonts w:ascii="Arial" w:hAnsi="Arial" w:cs="Arial"/>
          <w:b/>
          <w:sz w:val="24"/>
          <w:szCs w:val="24"/>
        </w:rPr>
        <w:tab/>
      </w:r>
      <w:r w:rsidRPr="0063119E">
        <w:rPr>
          <w:rFonts w:ascii="Arial" w:hAnsi="Arial" w:cs="Arial"/>
          <w:b/>
          <w:sz w:val="24"/>
          <w:szCs w:val="24"/>
        </w:rPr>
        <w:t>RP-23</w:t>
      </w:r>
      <w:r w:rsidR="00AE26D8">
        <w:rPr>
          <w:rFonts w:ascii="Arial" w:hAnsi="Arial" w:cs="Arial"/>
          <w:b/>
          <w:sz w:val="24"/>
          <w:szCs w:val="24"/>
        </w:rPr>
        <w:t>0480</w:t>
      </w:r>
    </w:p>
    <w:p w:rsidR="0063119E" w:rsidRPr="0063119E" w:rsidRDefault="0063119E" w:rsidP="0063119E">
      <w:pPr>
        <w:pStyle w:val="FP"/>
        <w:tabs>
          <w:tab w:val="left" w:pos="567"/>
        </w:tabs>
        <w:rPr>
          <w:rFonts w:ascii="Arial" w:hAnsi="Arial" w:cs="Arial"/>
          <w:b/>
          <w:sz w:val="24"/>
          <w:szCs w:val="24"/>
        </w:rPr>
      </w:pPr>
      <w:r w:rsidRPr="0063119E">
        <w:rPr>
          <w:rFonts w:ascii="Arial" w:hAnsi="Arial" w:cs="Arial"/>
          <w:b/>
          <w:sz w:val="24"/>
          <w:szCs w:val="24"/>
        </w:rPr>
        <w:t>Rotterdam, Netherlands, March 20-23, 2023</w:t>
      </w:r>
    </w:p>
    <w:p w:rsidR="0063119E" w:rsidRPr="004B566C" w:rsidRDefault="0063119E" w:rsidP="00E059FA">
      <w:pPr>
        <w:tabs>
          <w:tab w:val="left" w:pos="567"/>
        </w:tabs>
        <w:rPr>
          <w:rFonts w:ascii="Arial" w:hAnsi="Arial" w:cs="Arial"/>
          <w:b/>
          <w:sz w:val="24"/>
        </w:rPr>
      </w:pPr>
    </w:p>
    <w:p w:rsidR="006D5CFD" w:rsidRDefault="00E059FA">
      <w:pPr>
        <w:pStyle w:val="Heading2"/>
        <w:jc w:val="center"/>
        <w:rPr>
          <w:u w:val="single"/>
        </w:rPr>
      </w:pPr>
      <w:r>
        <w:rPr>
          <w:u w:val="single"/>
        </w:rPr>
        <w:t>Status Report to TSG</w:t>
      </w:r>
    </w:p>
    <w:p w:rsidR="006D5CFD" w:rsidRDefault="00E059FA" w:rsidP="00285E91">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85E91" w:rsidRPr="002B02B0">
        <w:t>10.2.</w:t>
      </w:r>
      <w:r w:rsidR="00285E91">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tc>
          <w:tcPr>
            <w:tcW w:w="2436" w:type="dxa"/>
            <w:shd w:val="clear" w:color="auto" w:fill="auto"/>
          </w:tcPr>
          <w:p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rsidR="006D5CFD" w:rsidRDefault="001A4348">
            <w:pPr>
              <w:tabs>
                <w:tab w:val="left" w:pos="567"/>
              </w:tabs>
              <w:spacing w:after="0"/>
              <w:rPr>
                <w:rFonts w:ascii="Arial" w:hAnsi="Arial" w:cs="Arial"/>
              </w:rPr>
            </w:pPr>
            <w:r w:rsidRPr="001A4348">
              <w:rPr>
                <w:rFonts w:ascii="Arial" w:hAnsi="Arial" w:cs="Arial"/>
              </w:rPr>
              <w:t>Maximum Power Reduction Requirements (MPR) for LTE intra-band Carrier Aggregation (CA) with a Component Carrier (CC) gap larger than 35 MHz</w:t>
            </w:r>
          </w:p>
        </w:tc>
      </w:tr>
      <w:tr w:rsidR="006D5CFD">
        <w:tc>
          <w:tcPr>
            <w:tcW w:w="2436" w:type="dxa"/>
            <w:shd w:val="clear" w:color="auto" w:fill="auto"/>
          </w:tcPr>
          <w:p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6D5CFD" w:rsidRDefault="00FF2434">
            <w:pPr>
              <w:tabs>
                <w:tab w:val="left" w:pos="567"/>
              </w:tabs>
              <w:spacing w:after="0"/>
              <w:rPr>
                <w:rFonts w:ascii="Arial" w:hAnsi="Arial" w:cs="Arial"/>
              </w:rPr>
            </w:pPr>
            <w:r>
              <w:rPr>
                <w:rFonts w:ascii="Arial" w:hAnsi="Arial" w:cs="Arial"/>
                <w:lang w:eastAsia="ja-JP"/>
              </w:rPr>
              <w:t>No</w:t>
            </w:r>
          </w:p>
        </w:tc>
        <w:tc>
          <w:tcPr>
            <w:tcW w:w="1842" w:type="dxa"/>
          </w:tcPr>
          <w:p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6D5CFD" w:rsidRDefault="00FF2434">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6D5CFD" w:rsidRDefault="00E059FA">
            <w:pPr>
              <w:tabs>
                <w:tab w:val="left" w:pos="567"/>
              </w:tabs>
              <w:spacing w:after="0"/>
              <w:rPr>
                <w:rFonts w:ascii="Arial" w:hAnsi="Arial" w:cs="Arial"/>
              </w:rPr>
            </w:pPr>
            <w:r>
              <w:rPr>
                <w:rFonts w:ascii="Arial" w:hAnsi="Arial" w:cs="Arial"/>
              </w:rPr>
              <w:t>Performance part:</w:t>
            </w:r>
          </w:p>
          <w:p w:rsidR="006D5CFD" w:rsidRDefault="00E059FA">
            <w:pPr>
              <w:tabs>
                <w:tab w:val="left" w:pos="567"/>
              </w:tabs>
              <w:spacing w:after="0"/>
              <w:rPr>
                <w:rFonts w:ascii="Arial" w:hAnsi="Arial" w:cs="Arial"/>
                <w:lang w:eastAsia="ja-JP"/>
              </w:rPr>
            </w:pPr>
            <w:r>
              <w:rPr>
                <w:rFonts w:ascii="Arial" w:hAnsi="Arial" w:cs="Arial"/>
                <w:lang w:eastAsia="ja-JP"/>
              </w:rPr>
              <w:t>No</w:t>
            </w:r>
          </w:p>
        </w:tc>
        <w:tc>
          <w:tcPr>
            <w:tcW w:w="1653" w:type="dxa"/>
          </w:tcPr>
          <w:p w:rsidR="006D5CFD" w:rsidRDefault="00E059FA">
            <w:pPr>
              <w:tabs>
                <w:tab w:val="left" w:pos="567"/>
              </w:tabs>
              <w:spacing w:after="0"/>
              <w:rPr>
                <w:rFonts w:ascii="Arial" w:hAnsi="Arial" w:cs="Arial"/>
              </w:rPr>
            </w:pPr>
            <w:r>
              <w:rPr>
                <w:rFonts w:ascii="Arial" w:hAnsi="Arial" w:cs="Arial"/>
              </w:rPr>
              <w:t>Testing part:</w:t>
            </w:r>
          </w:p>
          <w:p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rsidRPr="00312A20">
        <w:tc>
          <w:tcPr>
            <w:tcW w:w="2436" w:type="dxa"/>
          </w:tcPr>
          <w:p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rsidR="006D5CFD" w:rsidRPr="00FF2434" w:rsidRDefault="00FF2434">
            <w:pPr>
              <w:tabs>
                <w:tab w:val="left" w:pos="567"/>
              </w:tabs>
              <w:spacing w:after="0"/>
              <w:rPr>
                <w:rFonts w:ascii="Arial" w:hAnsi="Arial" w:cs="Arial"/>
                <w:lang w:val="fr-FR"/>
              </w:rPr>
            </w:pPr>
            <w:r w:rsidRPr="00FF2434">
              <w:rPr>
                <w:rFonts w:ascii="Arial" w:hAnsi="Arial" w:cs="Arial"/>
                <w:lang w:val="fr-FR"/>
              </w:rPr>
              <w:t>LTE_intra_CA_MPR_35MHz_gap</w:t>
            </w:r>
          </w:p>
        </w:tc>
      </w:tr>
      <w:tr w:rsidR="006D5CFD">
        <w:tc>
          <w:tcPr>
            <w:tcW w:w="2436" w:type="dxa"/>
          </w:tcPr>
          <w:p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rsidR="006D5CFD" w:rsidRDefault="00B66C16">
            <w:pPr>
              <w:tabs>
                <w:tab w:val="left" w:pos="567"/>
              </w:tabs>
              <w:spacing w:after="0"/>
              <w:rPr>
                <w:rFonts w:ascii="Arial" w:hAnsi="Arial" w:cs="Arial"/>
                <w:lang w:eastAsia="ja-JP"/>
              </w:rPr>
            </w:pPr>
            <w:r w:rsidRPr="00B66C16">
              <w:rPr>
                <w:rFonts w:ascii="Arial" w:hAnsi="Arial" w:cs="Arial"/>
                <w:lang w:eastAsia="ja-JP"/>
              </w:rPr>
              <w:t>981040</w:t>
            </w:r>
          </w:p>
        </w:tc>
      </w:tr>
      <w:tr w:rsidR="006D5CFD">
        <w:tc>
          <w:tcPr>
            <w:tcW w:w="2436" w:type="dxa"/>
          </w:tcPr>
          <w:p w:rsidR="006D5CFD" w:rsidRDefault="00E059F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6D5CFD" w:rsidRDefault="00FF2434">
            <w:pPr>
              <w:tabs>
                <w:tab w:val="left" w:pos="567"/>
              </w:tabs>
              <w:spacing w:after="0"/>
              <w:rPr>
                <w:rFonts w:ascii="Arial" w:hAnsi="Arial" w:cs="Arial"/>
                <w:lang w:eastAsia="ja-JP"/>
              </w:rPr>
            </w:pPr>
            <w:r w:rsidRPr="00FF2434">
              <w:rPr>
                <w:rFonts w:ascii="Arial" w:hAnsi="Arial" w:cs="Arial"/>
                <w:lang w:eastAsia="ja-JP"/>
              </w:rPr>
              <w:t>RP-223511</w:t>
            </w:r>
          </w:p>
        </w:tc>
      </w:tr>
      <w:tr w:rsidR="001A4348">
        <w:tc>
          <w:tcPr>
            <w:tcW w:w="2436" w:type="dxa"/>
          </w:tcPr>
          <w:p w:rsidR="001A4348" w:rsidRDefault="001A4348" w:rsidP="001A4348">
            <w:pPr>
              <w:tabs>
                <w:tab w:val="left" w:pos="567"/>
              </w:tabs>
              <w:spacing w:after="0"/>
              <w:rPr>
                <w:rFonts w:ascii="Arial" w:hAnsi="Arial" w:cs="Arial"/>
                <w:b/>
              </w:rPr>
            </w:pPr>
            <w:r>
              <w:rPr>
                <w:rFonts w:ascii="Arial" w:hAnsi="Arial" w:cs="Arial"/>
                <w:b/>
              </w:rPr>
              <w:t>Target Completion Date</w:t>
            </w:r>
          </w:p>
          <w:p w:rsidR="001A4348" w:rsidRDefault="001A4348" w:rsidP="001A4348">
            <w:pPr>
              <w:tabs>
                <w:tab w:val="left" w:pos="567"/>
              </w:tabs>
              <w:spacing w:after="0"/>
              <w:rPr>
                <w:rFonts w:ascii="Arial" w:hAnsi="Arial" w:cs="Arial"/>
                <w:b/>
              </w:rPr>
            </w:pPr>
            <w:r>
              <w:rPr>
                <w:rFonts w:ascii="Arial" w:hAnsi="Arial" w:cs="Arial"/>
                <w:b/>
              </w:rPr>
              <w:t>(indicate if changed)</w:t>
            </w:r>
          </w:p>
        </w:tc>
        <w:tc>
          <w:tcPr>
            <w:tcW w:w="1846" w:type="dxa"/>
          </w:tcPr>
          <w:p w:rsidR="001A4348" w:rsidRDefault="001A4348" w:rsidP="001A4348">
            <w:pPr>
              <w:tabs>
                <w:tab w:val="left" w:pos="567"/>
              </w:tabs>
              <w:spacing w:after="0"/>
              <w:rPr>
                <w:rFonts w:ascii="Arial" w:eastAsia="SimSun" w:hAnsi="Arial" w:cs="Arial"/>
                <w:lang w:val="en-US" w:eastAsia="zh-CN"/>
              </w:rPr>
            </w:pPr>
          </w:p>
        </w:tc>
        <w:tc>
          <w:tcPr>
            <w:tcW w:w="1842" w:type="dxa"/>
          </w:tcPr>
          <w:p w:rsidR="001A4348" w:rsidRDefault="001A4348" w:rsidP="001A434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1A4348" w:rsidRDefault="001A4348" w:rsidP="001A4348">
            <w:pPr>
              <w:tabs>
                <w:tab w:val="left" w:pos="567"/>
              </w:tabs>
              <w:spacing w:after="0"/>
              <w:rPr>
                <w:rFonts w:ascii="Arial" w:eastAsia="SimSun" w:hAnsi="Arial" w:cs="Arial"/>
                <w:lang w:val="en-US" w:eastAsia="zh-CN"/>
              </w:rPr>
            </w:pPr>
            <w:r>
              <w:rPr>
                <w:rFonts w:ascii="Arial" w:eastAsia="SimSun" w:hAnsi="Arial" w:cs="Arial"/>
                <w:lang w:val="en-US" w:eastAsia="zh-CN"/>
              </w:rPr>
              <w:t>03</w:t>
            </w:r>
            <w:r>
              <w:rPr>
                <w:rFonts w:ascii="Arial" w:hAnsi="Arial" w:cs="Arial"/>
                <w:lang w:eastAsia="ja-JP"/>
              </w:rPr>
              <w:t>/</w:t>
            </w:r>
            <w:r>
              <w:rPr>
                <w:rFonts w:ascii="Arial" w:eastAsia="SimSun" w:hAnsi="Arial" w:cs="Arial" w:hint="eastAsia"/>
                <w:lang w:val="en-US" w:eastAsia="zh-CN"/>
              </w:rPr>
              <w:t>2023</w:t>
            </w:r>
          </w:p>
        </w:tc>
        <w:tc>
          <w:tcPr>
            <w:tcW w:w="2268" w:type="dxa"/>
          </w:tcPr>
          <w:p w:rsidR="001A4348" w:rsidRDefault="001A4348" w:rsidP="001A4348">
            <w:pPr>
              <w:tabs>
                <w:tab w:val="left" w:pos="567"/>
              </w:tabs>
              <w:spacing w:after="0"/>
              <w:rPr>
                <w:rFonts w:ascii="Arial" w:hAnsi="Arial" w:cs="Arial"/>
                <w:lang w:eastAsia="ja-JP"/>
              </w:rPr>
            </w:pPr>
          </w:p>
        </w:tc>
        <w:tc>
          <w:tcPr>
            <w:tcW w:w="1694" w:type="dxa"/>
            <w:gridSpan w:val="2"/>
          </w:tcPr>
          <w:p w:rsidR="001A4348" w:rsidRDefault="001A4348" w:rsidP="001A4348">
            <w:pPr>
              <w:tabs>
                <w:tab w:val="left" w:pos="567"/>
              </w:tabs>
              <w:spacing w:after="0"/>
              <w:rPr>
                <w:rFonts w:ascii="Arial" w:hAnsi="Arial" w:cs="Arial"/>
                <w:highlight w:val="yellow"/>
                <w:lang w:eastAsia="ja-JP"/>
              </w:rPr>
            </w:pPr>
          </w:p>
        </w:tc>
      </w:tr>
      <w:tr w:rsidR="001A4348">
        <w:tc>
          <w:tcPr>
            <w:tcW w:w="2436" w:type="dxa"/>
          </w:tcPr>
          <w:p w:rsidR="001A4348" w:rsidRDefault="001A4348" w:rsidP="001A4348">
            <w:pPr>
              <w:tabs>
                <w:tab w:val="left" w:pos="567"/>
              </w:tabs>
              <w:spacing w:after="0"/>
              <w:rPr>
                <w:rFonts w:ascii="Arial" w:hAnsi="Arial" w:cs="Arial"/>
                <w:b/>
              </w:rPr>
            </w:pPr>
            <w:r>
              <w:rPr>
                <w:rFonts w:ascii="Arial" w:hAnsi="Arial" w:cs="Arial"/>
                <w:b/>
              </w:rPr>
              <w:t>Overall Completion level</w:t>
            </w:r>
          </w:p>
        </w:tc>
        <w:tc>
          <w:tcPr>
            <w:tcW w:w="1846" w:type="dxa"/>
          </w:tcPr>
          <w:p w:rsidR="001A4348" w:rsidRDefault="001A4348" w:rsidP="001A4348">
            <w:pPr>
              <w:tabs>
                <w:tab w:val="left" w:pos="567"/>
              </w:tabs>
              <w:spacing w:after="0"/>
              <w:rPr>
                <w:rFonts w:ascii="Arial" w:hAnsi="Arial" w:cs="Arial"/>
                <w:lang w:eastAsia="ja-JP"/>
              </w:rPr>
            </w:pPr>
          </w:p>
        </w:tc>
        <w:tc>
          <w:tcPr>
            <w:tcW w:w="1842" w:type="dxa"/>
          </w:tcPr>
          <w:p w:rsidR="001A4348" w:rsidRDefault="001A4348" w:rsidP="001A434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1A4348" w:rsidRDefault="001A4348" w:rsidP="001A4348">
            <w:pPr>
              <w:tabs>
                <w:tab w:val="left" w:pos="567"/>
              </w:tabs>
              <w:spacing w:after="0"/>
              <w:rPr>
                <w:rFonts w:ascii="Arial" w:hAnsi="Arial" w:cs="Arial"/>
                <w:lang w:eastAsia="ja-JP"/>
              </w:rPr>
            </w:pPr>
            <w:r>
              <w:rPr>
                <w:rFonts w:ascii="Arial" w:hAnsi="Arial" w:cs="Arial"/>
                <w:color w:val="00B050"/>
                <w:kern w:val="2"/>
                <w:sz w:val="21"/>
                <w:szCs w:val="22"/>
                <w:lang w:val="en-US" w:eastAsia="zh-CN"/>
              </w:rPr>
              <w:t>100</w:t>
            </w:r>
            <w:r>
              <w:rPr>
                <w:rFonts w:ascii="Arial" w:hAnsi="Arial" w:cs="Arial" w:hint="eastAsia"/>
                <w:color w:val="00B050"/>
                <w:kern w:val="2"/>
                <w:sz w:val="21"/>
                <w:szCs w:val="22"/>
                <w:lang w:val="en-US" w:eastAsia="zh-CN"/>
              </w:rPr>
              <w:t xml:space="preserve"> </w:t>
            </w:r>
            <w:r>
              <w:rPr>
                <w:rFonts w:ascii="Arial" w:hAnsi="Arial" w:cs="Arial" w:hint="eastAsia"/>
                <w:color w:val="00B050"/>
                <w:kern w:val="2"/>
                <w:sz w:val="21"/>
                <w:szCs w:val="22"/>
                <w:lang w:val="en-US" w:eastAsia="ja-JP"/>
              </w:rPr>
              <w:t>%</w:t>
            </w:r>
          </w:p>
        </w:tc>
        <w:tc>
          <w:tcPr>
            <w:tcW w:w="2268" w:type="dxa"/>
          </w:tcPr>
          <w:p w:rsidR="001A4348" w:rsidRDefault="001A4348" w:rsidP="001A4348">
            <w:pPr>
              <w:tabs>
                <w:tab w:val="left" w:pos="567"/>
              </w:tabs>
              <w:spacing w:after="0"/>
              <w:rPr>
                <w:rFonts w:ascii="Arial" w:hAnsi="Arial" w:cs="Arial"/>
                <w:lang w:eastAsia="ja-JP"/>
              </w:rPr>
            </w:pPr>
          </w:p>
        </w:tc>
        <w:tc>
          <w:tcPr>
            <w:tcW w:w="1694" w:type="dxa"/>
            <w:gridSpan w:val="2"/>
          </w:tcPr>
          <w:p w:rsidR="001A4348" w:rsidRDefault="001A4348" w:rsidP="001A4348">
            <w:pPr>
              <w:tabs>
                <w:tab w:val="left" w:pos="567"/>
              </w:tabs>
              <w:spacing w:after="0"/>
              <w:rPr>
                <w:rFonts w:ascii="Arial" w:hAnsi="Arial" w:cs="Arial"/>
                <w:highlight w:val="yellow"/>
                <w:lang w:eastAsia="ja-JP"/>
              </w:rPr>
            </w:pPr>
          </w:p>
        </w:tc>
      </w:tr>
    </w:tbl>
    <w:p w:rsidR="006D5CFD" w:rsidRDefault="00E059F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6D5CFD" w:rsidRDefault="00E059FA">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6D5CFD" w:rsidRDefault="00E059FA">
      <w:pPr>
        <w:pStyle w:val="ListParagraph"/>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6D5CFD" w:rsidRDefault="00E059FA">
      <w:pPr>
        <w:pStyle w:val="ListParagraph"/>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6D5CFD" w:rsidRDefault="006D5CFD">
      <w:pPr>
        <w:pStyle w:val="ListParagraph"/>
        <w:tabs>
          <w:tab w:val="left" w:pos="567"/>
        </w:tabs>
        <w:ind w:leftChars="0" w:left="924"/>
        <w:rPr>
          <w:rFonts w:ascii="Arial" w:hAnsi="Arial" w:cs="Arial"/>
          <w:color w:val="FF0000"/>
        </w:rPr>
      </w:pPr>
    </w:p>
    <w:p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tc>
          <w:tcPr>
            <w:tcW w:w="2751" w:type="dxa"/>
            <w:gridSpan w:val="2"/>
          </w:tcPr>
          <w:p w:rsidR="006D5CFD" w:rsidRDefault="00E059FA">
            <w:pPr>
              <w:tabs>
                <w:tab w:val="left" w:pos="567"/>
              </w:tabs>
              <w:spacing w:after="0"/>
              <w:rPr>
                <w:rFonts w:ascii="Arial" w:hAnsi="Arial" w:cs="Arial"/>
                <w:b/>
              </w:rPr>
            </w:pPr>
            <w:r>
              <w:rPr>
                <w:rFonts w:ascii="Arial" w:hAnsi="Arial" w:cs="Arial"/>
                <w:b/>
              </w:rPr>
              <w:t>Leading WG</w:t>
            </w:r>
          </w:p>
        </w:tc>
        <w:tc>
          <w:tcPr>
            <w:tcW w:w="7335" w:type="dxa"/>
          </w:tcPr>
          <w:p w:rsidR="006D5CFD" w:rsidRDefault="00E059FA" w:rsidP="00FF2434">
            <w:pPr>
              <w:tabs>
                <w:tab w:val="left" w:pos="567"/>
              </w:tabs>
              <w:spacing w:after="0"/>
              <w:rPr>
                <w:rFonts w:ascii="Arial" w:eastAsia="SimSun" w:hAnsi="Arial" w:cs="Arial"/>
                <w:color w:val="FF0000"/>
                <w:lang w:val="en-US" w:eastAsia="zh-CN"/>
              </w:rPr>
            </w:pPr>
            <w:r>
              <w:rPr>
                <w:rFonts w:ascii="Arial" w:eastAsia="SimSun" w:hAnsi="Arial" w:cs="Arial" w:hint="eastAsia"/>
                <w:lang w:val="en-US" w:eastAsia="zh-CN"/>
              </w:rPr>
              <w:t xml:space="preserve">RAN </w:t>
            </w:r>
            <w:r w:rsidR="00FF2434">
              <w:rPr>
                <w:rFonts w:ascii="Arial" w:eastAsia="SimSun" w:hAnsi="Arial" w:cs="Arial"/>
                <w:lang w:val="en-US" w:eastAsia="zh-CN"/>
              </w:rPr>
              <w:t>4</w:t>
            </w:r>
          </w:p>
        </w:tc>
      </w:tr>
      <w:tr w:rsidR="006D5CFD">
        <w:tc>
          <w:tcPr>
            <w:tcW w:w="1415" w:type="dxa"/>
            <w:vMerge w:val="restart"/>
            <w:vAlign w:val="center"/>
          </w:tcPr>
          <w:p w:rsidR="006D5CFD" w:rsidRDefault="00E059FA">
            <w:pPr>
              <w:tabs>
                <w:tab w:val="left" w:pos="567"/>
              </w:tabs>
              <w:rPr>
                <w:rFonts w:ascii="Arial" w:hAnsi="Arial" w:cs="Arial"/>
                <w:b/>
              </w:rPr>
            </w:pPr>
            <w:r>
              <w:rPr>
                <w:rFonts w:ascii="Arial" w:hAnsi="Arial" w:cs="Arial"/>
                <w:b/>
              </w:rPr>
              <w:t>Rapporteur</w:t>
            </w:r>
          </w:p>
        </w:tc>
        <w:tc>
          <w:tcPr>
            <w:tcW w:w="1336" w:type="dxa"/>
          </w:tcPr>
          <w:p w:rsidR="006D5CFD" w:rsidRDefault="00E059FA">
            <w:pPr>
              <w:tabs>
                <w:tab w:val="left" w:pos="567"/>
              </w:tabs>
              <w:spacing w:after="0"/>
              <w:rPr>
                <w:rFonts w:ascii="Arial" w:hAnsi="Arial" w:cs="Arial"/>
                <w:b/>
              </w:rPr>
            </w:pPr>
            <w:r>
              <w:rPr>
                <w:rFonts w:ascii="Arial" w:hAnsi="Arial" w:cs="Arial"/>
                <w:b/>
              </w:rPr>
              <w:t>Name</w:t>
            </w:r>
          </w:p>
        </w:tc>
        <w:tc>
          <w:tcPr>
            <w:tcW w:w="7335" w:type="dxa"/>
          </w:tcPr>
          <w:p w:rsidR="006D5CFD" w:rsidRDefault="00FF2434">
            <w:pPr>
              <w:tabs>
                <w:tab w:val="left" w:pos="567"/>
              </w:tabs>
              <w:spacing w:after="0"/>
              <w:rPr>
                <w:rFonts w:ascii="Arial" w:eastAsia="SimSun" w:hAnsi="Arial" w:cs="Arial"/>
                <w:lang w:val="en-US" w:eastAsia="zh-CN"/>
              </w:rPr>
            </w:pPr>
            <w:r>
              <w:rPr>
                <w:rFonts w:ascii="Arial" w:eastAsia="SimSun" w:hAnsi="Arial" w:cs="Arial"/>
                <w:lang w:val="en-US" w:eastAsia="zh-CN"/>
              </w:rPr>
              <w:t xml:space="preserve">Mohammad Abdi </w:t>
            </w:r>
            <w:proofErr w:type="spellStart"/>
            <w:r>
              <w:rPr>
                <w:rFonts w:ascii="Arial" w:eastAsia="SimSun" w:hAnsi="Arial" w:cs="Arial"/>
                <w:lang w:val="en-US" w:eastAsia="zh-CN"/>
              </w:rPr>
              <w:t>Abyaneh</w:t>
            </w:r>
            <w:proofErr w:type="spellEnd"/>
          </w:p>
        </w:tc>
      </w:tr>
      <w:tr w:rsidR="006D5CFD">
        <w:tc>
          <w:tcPr>
            <w:tcW w:w="1415" w:type="dxa"/>
            <w:vMerge/>
          </w:tcPr>
          <w:p w:rsidR="006D5CFD" w:rsidRDefault="006D5CFD">
            <w:pPr>
              <w:tabs>
                <w:tab w:val="left" w:pos="567"/>
              </w:tabs>
              <w:rPr>
                <w:rFonts w:ascii="Arial" w:hAnsi="Arial" w:cs="Arial"/>
                <w:b/>
              </w:rPr>
            </w:pPr>
          </w:p>
        </w:tc>
        <w:tc>
          <w:tcPr>
            <w:tcW w:w="1336" w:type="dxa"/>
          </w:tcPr>
          <w:p w:rsidR="006D5CFD" w:rsidRDefault="00E059FA">
            <w:pPr>
              <w:tabs>
                <w:tab w:val="left" w:pos="567"/>
              </w:tabs>
              <w:spacing w:after="0"/>
              <w:rPr>
                <w:rFonts w:ascii="Arial" w:hAnsi="Arial" w:cs="Arial"/>
                <w:b/>
              </w:rPr>
            </w:pPr>
            <w:r>
              <w:rPr>
                <w:rFonts w:ascii="Arial" w:hAnsi="Arial" w:cs="Arial"/>
                <w:b/>
              </w:rPr>
              <w:t>Company</w:t>
            </w:r>
          </w:p>
        </w:tc>
        <w:tc>
          <w:tcPr>
            <w:tcW w:w="7335" w:type="dxa"/>
          </w:tcPr>
          <w:p w:rsidR="006D5CFD" w:rsidRDefault="00FF2434">
            <w:pPr>
              <w:tabs>
                <w:tab w:val="left" w:pos="567"/>
              </w:tabs>
              <w:spacing w:after="0"/>
              <w:rPr>
                <w:rFonts w:ascii="Arial" w:hAnsi="Arial" w:cs="Arial"/>
                <w:lang w:eastAsia="ja-JP"/>
              </w:rPr>
            </w:pPr>
            <w:r>
              <w:rPr>
                <w:rFonts w:ascii="Arial" w:hAnsi="Arial" w:cs="Arial"/>
                <w:lang w:eastAsia="ja-JP"/>
              </w:rPr>
              <w:t xml:space="preserve">Huawei, </w:t>
            </w:r>
            <w:proofErr w:type="spellStart"/>
            <w:r>
              <w:rPr>
                <w:rFonts w:ascii="Arial" w:hAnsi="Arial" w:cs="Arial"/>
                <w:lang w:eastAsia="ja-JP"/>
              </w:rPr>
              <w:t>HiSilicon</w:t>
            </w:r>
            <w:proofErr w:type="spellEnd"/>
          </w:p>
        </w:tc>
      </w:tr>
      <w:tr w:rsidR="006D5CFD">
        <w:tc>
          <w:tcPr>
            <w:tcW w:w="1415" w:type="dxa"/>
            <w:vMerge/>
          </w:tcPr>
          <w:p w:rsidR="006D5CFD" w:rsidRDefault="006D5CFD">
            <w:pPr>
              <w:tabs>
                <w:tab w:val="left" w:pos="567"/>
              </w:tabs>
              <w:rPr>
                <w:rFonts w:ascii="Arial" w:hAnsi="Arial" w:cs="Arial"/>
                <w:b/>
              </w:rPr>
            </w:pPr>
          </w:p>
        </w:tc>
        <w:tc>
          <w:tcPr>
            <w:tcW w:w="1336" w:type="dxa"/>
          </w:tcPr>
          <w:p w:rsidR="006D5CFD" w:rsidRDefault="00E059FA">
            <w:pPr>
              <w:tabs>
                <w:tab w:val="left" w:pos="567"/>
              </w:tabs>
              <w:spacing w:after="0"/>
              <w:rPr>
                <w:rFonts w:ascii="Arial" w:hAnsi="Arial" w:cs="Arial"/>
                <w:b/>
              </w:rPr>
            </w:pPr>
            <w:r>
              <w:rPr>
                <w:rFonts w:ascii="Arial" w:hAnsi="Arial" w:cs="Arial"/>
                <w:b/>
              </w:rPr>
              <w:t>Email</w:t>
            </w:r>
          </w:p>
        </w:tc>
        <w:tc>
          <w:tcPr>
            <w:tcW w:w="7335" w:type="dxa"/>
          </w:tcPr>
          <w:p w:rsidR="006D5CFD" w:rsidRDefault="00FF2434">
            <w:pPr>
              <w:tabs>
                <w:tab w:val="left" w:pos="567"/>
              </w:tabs>
              <w:spacing w:after="0"/>
              <w:rPr>
                <w:rFonts w:ascii="Arial" w:eastAsia="SimSun" w:hAnsi="Arial" w:cs="Arial"/>
                <w:lang w:val="en-US" w:eastAsia="zh-CN"/>
              </w:rPr>
            </w:pPr>
            <w:r>
              <w:rPr>
                <w:rFonts w:ascii="Arial" w:eastAsia="SimSun" w:hAnsi="Arial" w:cs="Arial"/>
                <w:lang w:val="en-US" w:eastAsia="zh-CN"/>
              </w:rPr>
              <w:t>Mohammad.abdi.abyaneh</w:t>
            </w:r>
            <w:r>
              <w:rPr>
                <w:rFonts w:ascii="Arial" w:eastAsia="SimSun" w:hAnsi="Arial" w:cs="Arial" w:hint="eastAsia"/>
                <w:lang w:val="en-US" w:eastAsia="zh-CN"/>
              </w:rPr>
              <w:t>@</w:t>
            </w:r>
            <w:r>
              <w:rPr>
                <w:rFonts w:ascii="Arial" w:eastAsia="SimSun" w:hAnsi="Arial" w:cs="Arial"/>
                <w:lang w:val="en-US" w:eastAsia="zh-CN"/>
              </w:rPr>
              <w:t>huawei</w:t>
            </w:r>
            <w:r w:rsidR="00E059FA">
              <w:rPr>
                <w:rFonts w:ascii="Arial" w:eastAsia="SimSun" w:hAnsi="Arial" w:cs="Arial" w:hint="eastAsia"/>
                <w:lang w:val="en-US" w:eastAsia="zh-CN"/>
              </w:rPr>
              <w:t>.com</w:t>
            </w:r>
          </w:p>
        </w:tc>
      </w:tr>
    </w:tbl>
    <w:p w:rsidR="006D5CFD" w:rsidRDefault="006D5CFD">
      <w:pPr>
        <w:pBdr>
          <w:bottom w:val="single" w:sz="4" w:space="1" w:color="auto"/>
        </w:pBdr>
        <w:spacing w:after="0"/>
        <w:rPr>
          <w:rFonts w:ascii="Arial" w:hAnsi="Arial" w:cs="Arial"/>
        </w:rPr>
      </w:pPr>
    </w:p>
    <w:p w:rsidR="006D5CFD" w:rsidRDefault="006D5CFD">
      <w:pPr>
        <w:pBdr>
          <w:bottom w:val="single" w:sz="4" w:space="1" w:color="auto"/>
        </w:pBdr>
        <w:rPr>
          <w:rFonts w:ascii="Arial" w:hAnsi="Arial" w:cs="Arial"/>
        </w:rPr>
      </w:pPr>
    </w:p>
    <w:p w:rsidR="006D5CFD" w:rsidRDefault="00E059FA">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trPr>
          <w:jc w:val="center"/>
        </w:trPr>
        <w:tc>
          <w:tcPr>
            <w:tcW w:w="6185" w:type="dxa"/>
            <w:shd w:val="clear" w:color="auto" w:fill="E0E0E0"/>
          </w:tcPr>
          <w:p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rsidR="006D5CFD" w:rsidRDefault="00312A20">
            <w:pPr>
              <w:pStyle w:val="TAL"/>
              <w:jc w:val="center"/>
              <w:rPr>
                <w:color w:val="FF0000"/>
                <w:lang w:eastAsia="ja-JP"/>
              </w:rPr>
            </w:pPr>
            <w:r>
              <w:rPr>
                <w:lang w:eastAsia="ja-JP"/>
              </w:rPr>
              <w:t>yes</w:t>
            </w:r>
            <w:bookmarkStart w:id="0" w:name="_GoBack"/>
            <w:bookmarkEnd w:id="0"/>
          </w:p>
        </w:tc>
      </w:tr>
    </w:tbl>
    <w:p w:rsidR="006D5CFD" w:rsidRDefault="006D5CFD">
      <w:pPr>
        <w:spacing w:after="0"/>
        <w:rPr>
          <w:rFonts w:ascii="Arial" w:hAnsi="Arial" w:cs="Arial"/>
        </w:rPr>
      </w:pPr>
    </w:p>
    <w:p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6D5CFD" w:rsidRDefault="00E059FA">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rsidR="006D5CFD" w:rsidRDefault="006D5CFD">
      <w:pPr>
        <w:spacing w:after="0"/>
        <w:rPr>
          <w:rFonts w:ascii="Arial" w:hAnsi="Arial" w:cs="Arial"/>
        </w:rPr>
      </w:pPr>
    </w:p>
    <w:p w:rsidR="006D5CFD" w:rsidRDefault="006D5CFD">
      <w:pPr>
        <w:spacing w:after="0"/>
        <w:rPr>
          <w:rFonts w:ascii="Arial" w:hAnsi="Arial" w:cs="Arial"/>
        </w:rPr>
      </w:pPr>
    </w:p>
    <w:p w:rsidR="006D5CFD" w:rsidRDefault="00E059FA">
      <w:pPr>
        <w:pStyle w:val="Heading2"/>
      </w:pPr>
      <w:r>
        <w:t>2.</w:t>
      </w:r>
      <w:r>
        <w:tab/>
        <w:t xml:space="preserve">Detailed progress in RAN WGs since last TSG meeting (for all </w:t>
      </w:r>
      <w:proofErr w:type="gramStart"/>
      <w:r>
        <w:t>involved</w:t>
      </w:r>
      <w:proofErr w:type="gramEnd"/>
      <w:r>
        <w:t xml:space="preserve"> WGs)</w:t>
      </w:r>
    </w:p>
    <w:p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rsidR="006D5CFD" w:rsidRDefault="00E059FA">
      <w:pPr>
        <w:pStyle w:val="Heading2"/>
        <w:rPr>
          <w:lang w:eastAsia="ja-JP"/>
        </w:rPr>
      </w:pPr>
      <w:r>
        <w:rPr>
          <w:lang w:eastAsia="ja-JP"/>
        </w:rPr>
        <w:lastRenderedPageBreak/>
        <w:t>2.1</w:t>
      </w:r>
      <w:r>
        <w:rPr>
          <w:lang w:eastAsia="ja-JP"/>
        </w:rPr>
        <w:tab/>
      </w:r>
      <w:r>
        <w:rPr>
          <w:rFonts w:hint="eastAsia"/>
          <w:lang w:eastAsia="ja-JP"/>
        </w:rPr>
        <w:t>RAN1</w:t>
      </w:r>
    </w:p>
    <w:p w:rsidR="006D5CFD" w:rsidRDefault="00E059FA">
      <w:pPr>
        <w:pStyle w:val="Heading4"/>
        <w:rPr>
          <w:lang w:eastAsia="ja-JP"/>
        </w:rPr>
      </w:pPr>
      <w:r>
        <w:rPr>
          <w:lang w:eastAsia="ja-JP"/>
        </w:rPr>
        <w:t>2.1.1</w:t>
      </w:r>
      <w:r>
        <w:rPr>
          <w:lang w:eastAsia="ja-JP"/>
        </w:rPr>
        <w:tab/>
        <w:t>Agreements</w:t>
      </w:r>
    </w:p>
    <w:p w:rsidR="006D5CFD" w:rsidRDefault="00FF2434">
      <w:pPr>
        <w:pStyle w:val="Heading4"/>
        <w:rPr>
          <w:lang w:eastAsia="ja-JP"/>
        </w:rPr>
      </w:pPr>
      <w:r>
        <w:rPr>
          <w:lang w:eastAsia="ja-JP"/>
        </w:rPr>
        <w:t>2</w:t>
      </w:r>
      <w:r w:rsidR="00E059FA">
        <w:rPr>
          <w:lang w:eastAsia="ja-JP"/>
        </w:rPr>
        <w:t>.1.2</w:t>
      </w:r>
      <w:r w:rsidR="00E059FA">
        <w:rPr>
          <w:lang w:eastAsia="ja-JP"/>
        </w:rPr>
        <w:tab/>
        <w:t>Remaining Open issues</w:t>
      </w:r>
    </w:p>
    <w:p w:rsidR="006D5CFD" w:rsidRDefault="00E059FA">
      <w:pPr>
        <w:pStyle w:val="Heading2"/>
        <w:rPr>
          <w:lang w:eastAsia="ja-JP"/>
        </w:rPr>
      </w:pPr>
      <w:r>
        <w:rPr>
          <w:lang w:eastAsia="ja-JP"/>
        </w:rPr>
        <w:t>2.2</w:t>
      </w:r>
      <w:r>
        <w:rPr>
          <w:lang w:eastAsia="ja-JP"/>
        </w:rPr>
        <w:tab/>
      </w:r>
      <w:r>
        <w:rPr>
          <w:rFonts w:hint="eastAsia"/>
          <w:lang w:eastAsia="ja-JP"/>
        </w:rPr>
        <w:t>RAN2</w:t>
      </w:r>
    </w:p>
    <w:p w:rsidR="00FF2434" w:rsidRDefault="00E059FA" w:rsidP="00FF2434">
      <w:pPr>
        <w:pStyle w:val="Heading4"/>
        <w:rPr>
          <w:lang w:eastAsia="ja-JP"/>
        </w:rPr>
      </w:pPr>
      <w:r>
        <w:rPr>
          <w:lang w:eastAsia="ja-JP"/>
        </w:rPr>
        <w:t>2.2.1</w:t>
      </w:r>
      <w:r>
        <w:rPr>
          <w:lang w:eastAsia="ja-JP"/>
        </w:rPr>
        <w:tab/>
        <w:t>Agreements</w:t>
      </w:r>
    </w:p>
    <w:p w:rsidR="006D5CFD" w:rsidRDefault="00E059FA" w:rsidP="00FF2434">
      <w:pPr>
        <w:pStyle w:val="Heading4"/>
        <w:rPr>
          <w:lang w:eastAsia="ja-JP"/>
        </w:rPr>
      </w:pPr>
      <w:r>
        <w:rPr>
          <w:lang w:eastAsia="ja-JP"/>
        </w:rPr>
        <w:t>2.2.2</w:t>
      </w:r>
      <w:r>
        <w:rPr>
          <w:lang w:eastAsia="ja-JP"/>
        </w:rPr>
        <w:tab/>
        <w:t xml:space="preserve">Remaining Open issues </w:t>
      </w:r>
    </w:p>
    <w:p w:rsidR="006D5CFD" w:rsidRDefault="00E059FA">
      <w:pPr>
        <w:pStyle w:val="Heading2"/>
        <w:rPr>
          <w:lang w:eastAsia="ja-JP"/>
        </w:rPr>
      </w:pPr>
      <w:r>
        <w:rPr>
          <w:lang w:eastAsia="ja-JP"/>
        </w:rPr>
        <w:t>2.3</w:t>
      </w:r>
      <w:r>
        <w:rPr>
          <w:lang w:eastAsia="ja-JP"/>
        </w:rPr>
        <w:tab/>
      </w:r>
      <w:r>
        <w:rPr>
          <w:rFonts w:hint="eastAsia"/>
          <w:lang w:eastAsia="ja-JP"/>
        </w:rPr>
        <w:t>RAN3</w:t>
      </w:r>
    </w:p>
    <w:p w:rsidR="006D5CFD" w:rsidRDefault="00E059FA">
      <w:pPr>
        <w:pStyle w:val="Heading4"/>
        <w:rPr>
          <w:lang w:eastAsia="ja-JP"/>
        </w:rPr>
      </w:pPr>
      <w:r>
        <w:rPr>
          <w:lang w:eastAsia="ja-JP"/>
        </w:rPr>
        <w:t>2.3.1</w:t>
      </w:r>
      <w:r>
        <w:rPr>
          <w:lang w:eastAsia="ja-JP"/>
        </w:rPr>
        <w:tab/>
        <w:t>Agreements</w:t>
      </w:r>
    </w:p>
    <w:p w:rsidR="006D5CFD" w:rsidRDefault="00E059FA">
      <w:pPr>
        <w:pStyle w:val="Heading4"/>
        <w:rPr>
          <w:rFonts w:cs="Arial"/>
          <w:lang w:eastAsia="ja-JP"/>
        </w:rPr>
      </w:pPr>
      <w:r>
        <w:rPr>
          <w:lang w:eastAsia="ja-JP"/>
        </w:rPr>
        <w:t>2.3.2</w:t>
      </w:r>
      <w:r>
        <w:rPr>
          <w:lang w:eastAsia="ja-JP"/>
        </w:rPr>
        <w:tab/>
        <w:t>Remaining Open issues</w:t>
      </w:r>
    </w:p>
    <w:p w:rsidR="006D5CFD" w:rsidRDefault="00E059FA">
      <w:pPr>
        <w:pStyle w:val="Heading2"/>
        <w:rPr>
          <w:lang w:eastAsia="ja-JP"/>
        </w:rPr>
      </w:pPr>
      <w:r>
        <w:rPr>
          <w:lang w:eastAsia="ja-JP"/>
        </w:rPr>
        <w:t>2.4</w:t>
      </w:r>
      <w:r>
        <w:rPr>
          <w:lang w:eastAsia="ja-JP"/>
        </w:rPr>
        <w:tab/>
      </w:r>
      <w:r>
        <w:rPr>
          <w:rFonts w:hint="eastAsia"/>
          <w:lang w:eastAsia="ja-JP"/>
        </w:rPr>
        <w:t>RAN4</w:t>
      </w:r>
    </w:p>
    <w:p w:rsidR="006D5CFD" w:rsidRDefault="00E059FA">
      <w:pPr>
        <w:pStyle w:val="Heading4"/>
        <w:rPr>
          <w:lang w:eastAsia="ja-JP"/>
        </w:rPr>
      </w:pPr>
      <w:r>
        <w:rPr>
          <w:lang w:eastAsia="ja-JP"/>
        </w:rPr>
        <w:t>2.4.1</w:t>
      </w:r>
      <w:r>
        <w:rPr>
          <w:lang w:eastAsia="ja-JP"/>
        </w:rPr>
        <w:tab/>
        <w:t>Agreements</w:t>
      </w:r>
    </w:p>
    <w:p w:rsidR="00C470C4" w:rsidRPr="00A80CFB" w:rsidRDefault="00C470C4" w:rsidP="00C470C4">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4</w:t>
      </w:r>
      <w:r>
        <w:rPr>
          <w:rFonts w:ascii="Arial" w:eastAsiaTheme="minorEastAsia" w:hAnsi="Arial" w:cs="Arial" w:hint="eastAsia"/>
          <w:iCs/>
          <w:lang w:eastAsia="zh-CN"/>
        </w:rPr>
        <w:t>#</w:t>
      </w:r>
      <w:r>
        <w:rPr>
          <w:rFonts w:ascii="Arial" w:eastAsiaTheme="minorEastAsia" w:hAnsi="Arial" w:cs="Arial"/>
          <w:iCs/>
          <w:lang w:eastAsia="zh-CN"/>
        </w:rPr>
        <w:t>106</w:t>
      </w:r>
      <w:r>
        <w:rPr>
          <w:rFonts w:ascii="Arial" w:eastAsiaTheme="minorEastAsia" w:hAnsi="Arial" w:cs="Arial" w:hint="eastAsia"/>
          <w:iCs/>
          <w:lang w:eastAsia="zh-CN"/>
        </w:rPr>
        <w:t>:</w:t>
      </w:r>
    </w:p>
    <w:p w:rsidR="00BD6D15" w:rsidRPr="00C23A9D" w:rsidRDefault="00BD6D15" w:rsidP="0030725A">
      <w:pPr>
        <w:pStyle w:val="ListParagraph"/>
        <w:numPr>
          <w:ilvl w:val="0"/>
          <w:numId w:val="20"/>
        </w:numPr>
        <w:spacing w:line="360" w:lineRule="auto"/>
        <w:ind w:leftChars="0"/>
        <w:rPr>
          <w:rFonts w:ascii="Times New Roman" w:eastAsia="Yu Mincho" w:hAnsi="Times New Roman"/>
          <w:kern w:val="0"/>
          <w:sz w:val="20"/>
          <w:szCs w:val="20"/>
          <w:u w:val="single"/>
          <w:lang w:val="en-GB"/>
        </w:rPr>
      </w:pPr>
      <w:r w:rsidRPr="00C23A9D">
        <w:rPr>
          <w:rFonts w:ascii="Times New Roman" w:eastAsia="Yu Mincho" w:hAnsi="Times New Roman"/>
          <w:kern w:val="0"/>
          <w:sz w:val="20"/>
          <w:szCs w:val="20"/>
          <w:u w:val="single"/>
          <w:lang w:val="en-GB"/>
        </w:rPr>
        <w:t>General</w:t>
      </w:r>
    </w:p>
    <w:p w:rsidR="00BD6D15" w:rsidRPr="00C23A9D" w:rsidRDefault="00BD6D15" w:rsidP="00326446">
      <w:pPr>
        <w:pStyle w:val="ListParagraph"/>
        <w:numPr>
          <w:ilvl w:val="0"/>
          <w:numId w:val="19"/>
        </w:numPr>
        <w:spacing w:line="360" w:lineRule="auto"/>
        <w:ind w:leftChars="200" w:left="961" w:hanging="561"/>
        <w:rPr>
          <w:rFonts w:ascii="Times New Roman" w:eastAsia="Yu Mincho" w:hAnsi="Times New Roman"/>
          <w:kern w:val="0"/>
          <w:sz w:val="20"/>
          <w:szCs w:val="20"/>
          <w:lang w:val="en-GB"/>
        </w:rPr>
      </w:pPr>
      <w:r>
        <w:rPr>
          <w:rFonts w:ascii="Times New Roman" w:eastAsia="Yu Mincho" w:hAnsi="Times New Roman"/>
          <w:kern w:val="0"/>
          <w:sz w:val="20"/>
          <w:szCs w:val="20"/>
          <w:lang w:val="en-GB"/>
        </w:rPr>
        <w:t>The work</w:t>
      </w:r>
      <w:r w:rsidR="00285E91">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plan for Rel-18 is approved</w:t>
      </w:r>
      <w:r w:rsidR="00326446">
        <w:rPr>
          <w:rFonts w:ascii="Times New Roman" w:eastAsia="Yu Mincho" w:hAnsi="Times New Roman"/>
          <w:kern w:val="0"/>
          <w:sz w:val="20"/>
          <w:szCs w:val="20"/>
          <w:lang w:val="en-GB"/>
        </w:rPr>
        <w:fldChar w:fldCharType="begin"/>
      </w:r>
      <w:r w:rsidR="00326446">
        <w:rPr>
          <w:rFonts w:ascii="Times New Roman" w:eastAsia="Yu Mincho" w:hAnsi="Times New Roman"/>
          <w:kern w:val="0"/>
          <w:sz w:val="20"/>
          <w:szCs w:val="20"/>
          <w:lang w:val="en-GB"/>
        </w:rPr>
        <w:instrText xml:space="preserve"> ADDIN ZOTERO_ITEM CSL_CITATION {"citationID":"m1AtlUXb","properties":{"formattedCitation":"[1]","plainCitation":"[1]","noteIndex":0},"citationItems":[{"id":825,"uris":["http://zotero.org/users/1349634/items/UEAWIAUE"],"itemData":{"id":825,"type":"document","title":"R4-2302500, Workplan for MPR evaluation for PC3 UEs LTE Intra-band NC CA with frequency separation higher than 35MHz, Huawei, HiSilicon"}}],"schema":"https://github.com/citation-style-language/schema/raw/master/csl-citation.json"} </w:instrText>
      </w:r>
      <w:r w:rsidR="00326446">
        <w:rPr>
          <w:rFonts w:ascii="Times New Roman" w:eastAsia="Yu Mincho" w:hAnsi="Times New Roman"/>
          <w:kern w:val="0"/>
          <w:sz w:val="20"/>
          <w:szCs w:val="20"/>
          <w:lang w:val="en-GB"/>
        </w:rPr>
        <w:fldChar w:fldCharType="separate"/>
      </w:r>
      <w:r w:rsidR="00326446" w:rsidRPr="00326446">
        <w:rPr>
          <w:rFonts w:ascii="Times New Roman" w:eastAsia="Yu Mincho" w:hAnsi="Times New Roman"/>
          <w:sz w:val="20"/>
        </w:rPr>
        <w:t>[1]</w:t>
      </w:r>
      <w:r w:rsidR="00326446">
        <w:rPr>
          <w:rFonts w:ascii="Times New Roman" w:eastAsia="Yu Mincho" w:hAnsi="Times New Roman"/>
          <w:kern w:val="0"/>
          <w:sz w:val="20"/>
          <w:szCs w:val="20"/>
          <w:lang w:val="en-GB"/>
        </w:rPr>
        <w:fldChar w:fldCharType="end"/>
      </w:r>
      <w:r w:rsidRPr="00B3199E">
        <w:rPr>
          <w:rFonts w:ascii="Times New Roman" w:eastAsia="Yu Mincho" w:hAnsi="Times New Roman"/>
          <w:kern w:val="0"/>
          <w:sz w:val="20"/>
          <w:szCs w:val="20"/>
          <w:lang w:val="en-GB"/>
        </w:rPr>
        <w:t xml:space="preserve"> </w:t>
      </w:r>
    </w:p>
    <w:p w:rsidR="00C470C4" w:rsidRPr="00285E91" w:rsidRDefault="00326446" w:rsidP="00975401">
      <w:pPr>
        <w:pStyle w:val="ListParagraph"/>
        <w:numPr>
          <w:ilvl w:val="0"/>
          <w:numId w:val="19"/>
        </w:numPr>
        <w:spacing w:line="360" w:lineRule="auto"/>
        <w:ind w:leftChars="200" w:left="961" w:hanging="561"/>
        <w:rPr>
          <w:rFonts w:asciiTheme="majorBidi" w:eastAsia="Yu Mincho" w:hAnsiTheme="majorBidi" w:cstheme="majorBidi"/>
        </w:rPr>
      </w:pPr>
      <w:r w:rsidRPr="00326446">
        <w:rPr>
          <w:rFonts w:ascii="Times New Roman" w:eastAsia="Yu Mincho" w:hAnsi="Times New Roman"/>
          <w:kern w:val="0"/>
          <w:sz w:val="20"/>
          <w:szCs w:val="20"/>
          <w:lang w:val="en-GB"/>
        </w:rPr>
        <w:t xml:space="preserve">The MPR values were proposed </w:t>
      </w:r>
      <w:r w:rsidRPr="00285E91">
        <w:rPr>
          <w:rFonts w:asciiTheme="majorBidi" w:eastAsia="Yu Mincho" w:hAnsiTheme="majorBidi" w:cstheme="majorBidi"/>
          <w:kern w:val="0"/>
          <w:sz w:val="20"/>
          <w:szCs w:val="20"/>
          <w:lang w:val="en-GB"/>
        </w:rPr>
        <w:t xml:space="preserve">in </w:t>
      </w:r>
      <w:r w:rsidRPr="00285E91">
        <w:rPr>
          <w:rFonts w:asciiTheme="majorBidi" w:eastAsia="Yu Mincho" w:hAnsiTheme="majorBidi" w:cstheme="majorBidi"/>
          <w:kern w:val="0"/>
          <w:sz w:val="20"/>
          <w:szCs w:val="20"/>
          <w:lang w:val="en-GB"/>
        </w:rPr>
        <w:fldChar w:fldCharType="begin"/>
      </w:r>
      <w:r w:rsidR="00285E91" w:rsidRPr="00285E91">
        <w:rPr>
          <w:rFonts w:asciiTheme="majorBidi" w:eastAsia="Yu Mincho" w:hAnsiTheme="majorBidi" w:cstheme="majorBidi"/>
          <w:kern w:val="0"/>
          <w:sz w:val="20"/>
          <w:szCs w:val="20"/>
          <w:lang w:val="en-GB"/>
        </w:rPr>
        <w:instrText xml:space="preserve"> ADDIN ZOTERO_ITEM CSL_CITATION {"citationID":"ij1zBSDR","properties":{"formattedCitation":"[2]","plainCitation":"[2]","dontUpdate":true,"noteIndex":0},"citationItems":[{"id":827,"uris":["http://zotero.org/users/1349634/items/UVYXG3F3"],"itemData":{"id":827,"type":"document","title":"R4-2302495, MPR evaluation for PC3 UEs LTE Intra-band NC CA with frequency separation higher than 35MHz, Huawei, Hisilicon"}}],"schema":"https://github.com/citation-style-language/schema/raw/master/csl-citation.json"} </w:instrText>
      </w:r>
      <w:r w:rsidRPr="00285E91">
        <w:rPr>
          <w:rFonts w:asciiTheme="majorBidi" w:eastAsia="Yu Mincho" w:hAnsiTheme="majorBidi" w:cstheme="majorBidi"/>
          <w:kern w:val="0"/>
          <w:sz w:val="20"/>
          <w:szCs w:val="20"/>
          <w:lang w:val="en-GB"/>
        </w:rPr>
        <w:fldChar w:fldCharType="separate"/>
      </w:r>
      <w:r w:rsidRPr="00285E91">
        <w:rPr>
          <w:rFonts w:asciiTheme="majorBidi" w:eastAsia="Yu Mincho" w:hAnsiTheme="majorBidi" w:cstheme="majorBidi"/>
          <w:kern w:val="0"/>
          <w:sz w:val="20"/>
          <w:szCs w:val="20"/>
          <w:lang w:val="en-GB"/>
        </w:rPr>
        <w:t xml:space="preserve">[2] </w:t>
      </w:r>
      <w:r w:rsidRPr="00285E91">
        <w:rPr>
          <w:rFonts w:asciiTheme="majorBidi" w:eastAsia="Yu Mincho" w:hAnsiTheme="majorBidi" w:cstheme="majorBidi"/>
          <w:kern w:val="0"/>
          <w:sz w:val="20"/>
          <w:szCs w:val="20"/>
          <w:lang w:val="en-GB"/>
        </w:rPr>
        <w:fldChar w:fldCharType="end"/>
      </w:r>
      <w:r w:rsidRPr="00285E91">
        <w:rPr>
          <w:rFonts w:asciiTheme="majorBidi" w:eastAsia="Yu Mincho" w:hAnsiTheme="majorBidi" w:cstheme="majorBidi"/>
          <w:kern w:val="0"/>
          <w:sz w:val="20"/>
          <w:szCs w:val="20"/>
          <w:lang w:val="en-GB"/>
        </w:rPr>
        <w:t xml:space="preserve">and no opposition comment was received. </w:t>
      </w:r>
    </w:p>
    <w:p w:rsidR="00326446" w:rsidRPr="00285E91" w:rsidRDefault="00326446" w:rsidP="00285E91">
      <w:pPr>
        <w:pStyle w:val="ListParagraph"/>
        <w:numPr>
          <w:ilvl w:val="0"/>
          <w:numId w:val="19"/>
        </w:numPr>
        <w:spacing w:line="360" w:lineRule="auto"/>
        <w:ind w:leftChars="200" w:left="961" w:hanging="561"/>
        <w:rPr>
          <w:rFonts w:asciiTheme="majorBidi" w:eastAsia="Yu Mincho" w:hAnsiTheme="majorBidi" w:cstheme="majorBidi"/>
          <w:kern w:val="0"/>
          <w:sz w:val="20"/>
          <w:szCs w:val="20"/>
          <w:lang w:val="en-GB"/>
        </w:rPr>
      </w:pPr>
      <w:r w:rsidRPr="00285E91">
        <w:rPr>
          <w:rFonts w:asciiTheme="majorBidi" w:eastAsia="Yu Mincho" w:hAnsiTheme="majorBidi" w:cstheme="majorBidi"/>
          <w:kern w:val="0"/>
          <w:sz w:val="20"/>
          <w:szCs w:val="20"/>
          <w:lang w:val="en-GB"/>
        </w:rPr>
        <w:t>Chairman allocated the following CR</w:t>
      </w:r>
      <w:r w:rsidR="00285E91" w:rsidRPr="00285E91">
        <w:rPr>
          <w:rFonts w:asciiTheme="majorBidi" w:eastAsia="Yu Mincho" w:hAnsiTheme="majorBidi" w:cstheme="majorBidi"/>
          <w:kern w:val="0"/>
          <w:sz w:val="20"/>
          <w:szCs w:val="20"/>
          <w:lang w:val="en-GB"/>
        </w:rPr>
        <w:fldChar w:fldCharType="begin"/>
      </w:r>
      <w:r w:rsidR="00285E91" w:rsidRPr="00285E91">
        <w:rPr>
          <w:rFonts w:asciiTheme="majorBidi" w:eastAsia="Yu Mincho" w:hAnsiTheme="majorBidi" w:cstheme="majorBidi"/>
          <w:kern w:val="0"/>
          <w:sz w:val="20"/>
          <w:szCs w:val="20"/>
          <w:lang w:val="en-GB"/>
        </w:rPr>
        <w:instrText xml:space="preserve"> ADDIN ZOTERO_ITEM CSL_CITATION {"citationID":"6eQAw4w1","properties":{"formattedCitation":"[3]","plainCitation":"[3]","noteIndex":0},"citationItems":[{"id":826,"uris":["http://zotero.org/users/1349634/items/Q4PDJWQ7"],"itemData":{"id":826,"type":"document","title":"R4-2303496, CR on adding MPR values in case of intra-band non-contiguous CA with frequency gap larger than 35 MHz, Huawei, Hisilicon"}}],"schema":"https://github.com/citation-style-language/schema/raw/master/csl-citation.json"} </w:instrText>
      </w:r>
      <w:r w:rsidR="00285E91" w:rsidRPr="00285E91">
        <w:rPr>
          <w:rFonts w:asciiTheme="majorBidi" w:eastAsia="Yu Mincho" w:hAnsiTheme="majorBidi" w:cstheme="majorBidi"/>
          <w:kern w:val="0"/>
          <w:sz w:val="20"/>
          <w:szCs w:val="20"/>
          <w:lang w:val="en-GB"/>
        </w:rPr>
        <w:fldChar w:fldCharType="separate"/>
      </w:r>
      <w:r w:rsidR="00285E91" w:rsidRPr="00285E91">
        <w:rPr>
          <w:rFonts w:asciiTheme="majorBidi" w:eastAsia="Yu Mincho" w:hAnsiTheme="majorBidi" w:cstheme="majorBidi"/>
          <w:sz w:val="20"/>
        </w:rPr>
        <w:t>[3]</w:t>
      </w:r>
      <w:r w:rsidR="00285E91" w:rsidRPr="00285E91">
        <w:rPr>
          <w:rFonts w:asciiTheme="majorBidi" w:eastAsia="Yu Mincho" w:hAnsiTheme="majorBidi" w:cstheme="majorBidi"/>
          <w:kern w:val="0"/>
          <w:sz w:val="20"/>
          <w:szCs w:val="20"/>
          <w:lang w:val="en-GB"/>
        </w:rPr>
        <w:fldChar w:fldCharType="end"/>
      </w:r>
      <w:r w:rsidRPr="00285E91">
        <w:rPr>
          <w:rFonts w:asciiTheme="majorBidi" w:eastAsia="Yu Mincho" w:hAnsiTheme="majorBidi" w:cstheme="majorBidi"/>
          <w:kern w:val="0"/>
          <w:sz w:val="20"/>
          <w:szCs w:val="20"/>
          <w:lang w:val="en-GB"/>
        </w:rPr>
        <w:t xml:space="preserve"> to finalize the WI in advance . </w:t>
      </w:r>
    </w:p>
    <w:p w:rsidR="00326446" w:rsidRPr="00FA2CEF" w:rsidRDefault="00285E91" w:rsidP="00975401">
      <w:pPr>
        <w:pStyle w:val="ListParagraph"/>
        <w:numPr>
          <w:ilvl w:val="0"/>
          <w:numId w:val="19"/>
        </w:numPr>
        <w:spacing w:line="360" w:lineRule="auto"/>
        <w:ind w:leftChars="200" w:left="961" w:hanging="561"/>
        <w:rPr>
          <w:rFonts w:asciiTheme="majorBidi" w:eastAsia="Yu Mincho" w:hAnsiTheme="majorBidi" w:cstheme="majorBidi"/>
          <w:b/>
          <w:bCs/>
          <w:u w:val="single"/>
        </w:rPr>
      </w:pPr>
      <w:r w:rsidRPr="00FA2CEF">
        <w:rPr>
          <w:rFonts w:asciiTheme="majorBidi" w:eastAsia="Yu Mincho" w:hAnsiTheme="majorBidi" w:cstheme="majorBidi"/>
          <w:b/>
          <w:bCs/>
          <w:u w:val="single"/>
        </w:rPr>
        <w:t>The WI is completed and can be closed</w:t>
      </w:r>
    </w:p>
    <w:p w:rsidR="007A633B" w:rsidRPr="00FB7B0D" w:rsidRDefault="007A633B" w:rsidP="007A633B">
      <w:pPr>
        <w:spacing w:afterLines="50" w:after="120"/>
      </w:pPr>
    </w:p>
    <w:p w:rsidR="006D5CFD" w:rsidRDefault="00E059FA">
      <w:pPr>
        <w:pStyle w:val="Heading4"/>
        <w:rPr>
          <w:lang w:eastAsia="ja-JP"/>
        </w:rPr>
      </w:pPr>
      <w:r>
        <w:rPr>
          <w:lang w:eastAsia="ja-JP"/>
        </w:rPr>
        <w:t>2.4.2</w:t>
      </w:r>
      <w:r>
        <w:rPr>
          <w:lang w:eastAsia="ja-JP"/>
        </w:rPr>
        <w:tab/>
        <w:t>Remaining Open issues</w:t>
      </w:r>
    </w:p>
    <w:p w:rsidR="00F61311" w:rsidRDefault="00285E91">
      <w:pPr>
        <w:numPr>
          <w:ilvl w:val="0"/>
          <w:numId w:val="5"/>
        </w:numPr>
        <w:ind w:right="-99"/>
        <w:rPr>
          <w:lang w:eastAsia="ja-JP"/>
        </w:rPr>
      </w:pPr>
      <w:r>
        <w:rPr>
          <w:bCs/>
        </w:rPr>
        <w:t>None</w:t>
      </w:r>
    </w:p>
    <w:p w:rsidR="006D5CFD" w:rsidRDefault="00E059FA">
      <w:pPr>
        <w:pStyle w:val="Heading2"/>
        <w:rPr>
          <w:lang w:eastAsia="ja-JP"/>
        </w:rPr>
      </w:pPr>
      <w:r>
        <w:rPr>
          <w:lang w:eastAsia="ja-JP"/>
        </w:rPr>
        <w:t>2.5</w:t>
      </w:r>
      <w:r>
        <w:rPr>
          <w:lang w:eastAsia="ja-JP"/>
        </w:rPr>
        <w:tab/>
      </w:r>
      <w:r>
        <w:rPr>
          <w:rFonts w:hint="eastAsia"/>
          <w:lang w:eastAsia="ja-JP"/>
        </w:rPr>
        <w:t>RAN</w:t>
      </w:r>
      <w:r>
        <w:rPr>
          <w:lang w:eastAsia="ja-JP"/>
        </w:rPr>
        <w:t>5</w:t>
      </w:r>
    </w:p>
    <w:p w:rsidR="006D5CFD" w:rsidRDefault="00E059FA">
      <w:pPr>
        <w:pStyle w:val="Heading4"/>
        <w:rPr>
          <w:lang w:eastAsia="ja-JP"/>
        </w:rPr>
      </w:pPr>
      <w:r>
        <w:rPr>
          <w:lang w:eastAsia="ja-JP"/>
        </w:rPr>
        <w:t>2.5.1</w:t>
      </w:r>
      <w:r>
        <w:rPr>
          <w:lang w:eastAsia="ja-JP"/>
        </w:rPr>
        <w:tab/>
        <w:t>Agreements</w:t>
      </w:r>
    </w:p>
    <w:p w:rsidR="006D5CFD" w:rsidRDefault="00E059FA">
      <w:pPr>
        <w:pStyle w:val="Heading4"/>
        <w:rPr>
          <w:lang w:eastAsia="ja-JP"/>
        </w:rPr>
      </w:pPr>
      <w:r>
        <w:rPr>
          <w:lang w:eastAsia="ja-JP"/>
        </w:rPr>
        <w:t>2.5.2</w:t>
      </w:r>
      <w:r>
        <w:rPr>
          <w:lang w:eastAsia="ja-JP"/>
        </w:rPr>
        <w:tab/>
        <w:t>Remaining Open issues</w:t>
      </w:r>
    </w:p>
    <w:p w:rsidR="006D5CFD" w:rsidRDefault="00E059FA">
      <w:pPr>
        <w:pStyle w:val="Heading4"/>
        <w:rPr>
          <w:lang w:eastAsia="ja-JP"/>
        </w:rPr>
      </w:pPr>
      <w:r>
        <w:rPr>
          <w:lang w:eastAsia="ja-JP"/>
        </w:rPr>
        <w:t>2.5.3</w:t>
      </w:r>
      <w:r>
        <w:rPr>
          <w:lang w:eastAsia="ja-JP"/>
        </w:rPr>
        <w:tab/>
        <w:t>Remaining Open issues with cross-WG dependencies</w:t>
      </w:r>
    </w:p>
    <w:p w:rsidR="006D5CFD" w:rsidRDefault="00E059FA">
      <w:pPr>
        <w:pStyle w:val="Heading2"/>
        <w:rPr>
          <w:lang w:eastAsia="ja-JP"/>
        </w:rPr>
      </w:pPr>
      <w:r>
        <w:rPr>
          <w:lang w:eastAsia="ja-JP"/>
        </w:rPr>
        <w:t>2.6</w:t>
      </w:r>
      <w:r>
        <w:rPr>
          <w:lang w:eastAsia="ja-JP"/>
        </w:rPr>
        <w:tab/>
      </w:r>
      <w:r>
        <w:rPr>
          <w:rFonts w:hint="eastAsia"/>
          <w:lang w:eastAsia="ja-JP"/>
        </w:rPr>
        <w:t>RAN6</w:t>
      </w:r>
    </w:p>
    <w:p w:rsidR="006D5CFD" w:rsidRDefault="00E059FA">
      <w:pPr>
        <w:pStyle w:val="Heading4"/>
        <w:rPr>
          <w:lang w:eastAsia="ja-JP"/>
        </w:rPr>
      </w:pPr>
      <w:r>
        <w:rPr>
          <w:lang w:eastAsia="ja-JP"/>
        </w:rPr>
        <w:t>2.6.1</w:t>
      </w:r>
      <w:r>
        <w:rPr>
          <w:lang w:eastAsia="ja-JP"/>
        </w:rPr>
        <w:tab/>
        <w:t>Agreements</w:t>
      </w:r>
    </w:p>
    <w:p w:rsidR="006D5CFD" w:rsidRDefault="00E059FA">
      <w:pPr>
        <w:pStyle w:val="Heading4"/>
        <w:rPr>
          <w:rFonts w:cs="Arial"/>
          <w:lang w:eastAsia="ja-JP"/>
        </w:rPr>
      </w:pPr>
      <w:r>
        <w:rPr>
          <w:lang w:eastAsia="ja-JP"/>
        </w:rPr>
        <w:t>2.6.2</w:t>
      </w:r>
      <w:r>
        <w:rPr>
          <w:lang w:eastAsia="ja-JP"/>
        </w:rPr>
        <w:tab/>
        <w:t>Remaining Open issues</w:t>
      </w:r>
    </w:p>
    <w:p w:rsidR="006D5CFD" w:rsidRDefault="00E059FA">
      <w:pPr>
        <w:pStyle w:val="Heading2"/>
      </w:pPr>
      <w:r>
        <w:t>3.</w:t>
      </w:r>
      <w:r>
        <w:tab/>
        <w:t>Detailed progress in SA/CT WGs since last TSG meeting (for all involved WGs)</w:t>
      </w:r>
    </w:p>
    <w:p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6D5CFD" w:rsidRDefault="00E059FA">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6D5CFD" w:rsidRDefault="00E059FA">
      <w:pPr>
        <w:pStyle w:val="Heading4"/>
        <w:rPr>
          <w:lang w:eastAsia="ja-JP"/>
        </w:rPr>
      </w:pPr>
      <w:r>
        <w:rPr>
          <w:lang w:eastAsia="ja-JP"/>
        </w:rPr>
        <w:t>3.1.1</w:t>
      </w:r>
      <w:r>
        <w:rPr>
          <w:lang w:eastAsia="ja-JP"/>
        </w:rPr>
        <w:tab/>
        <w:t>Agreements with cross-TSG impacts</w:t>
      </w:r>
    </w:p>
    <w:p w:rsidR="006D5CFD" w:rsidRDefault="00E059FA">
      <w:pPr>
        <w:pStyle w:val="Heading4"/>
        <w:rPr>
          <w:lang w:eastAsia="ja-JP"/>
        </w:rPr>
      </w:pPr>
      <w:r>
        <w:rPr>
          <w:lang w:eastAsia="ja-JP"/>
        </w:rPr>
        <w:t>3.1.2</w:t>
      </w:r>
      <w:r>
        <w:rPr>
          <w:lang w:eastAsia="ja-JP"/>
        </w:rPr>
        <w:tab/>
        <w:t>Remaining Open issues with cross-TSG impacts</w:t>
      </w:r>
    </w:p>
    <w:p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6D5CFD" w:rsidRDefault="00E059FA">
      <w:pPr>
        <w:pStyle w:val="Heading2"/>
      </w:pPr>
      <w:r>
        <w:t>4.</w:t>
      </w:r>
      <w:r>
        <w:tab/>
        <w:t>References</w:t>
      </w:r>
    </w:p>
    <w:p w:rsidR="006D5CFD" w:rsidRDefault="00E059FA">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6D5CFD" w:rsidRDefault="006D5CFD">
      <w:pPr>
        <w:tabs>
          <w:tab w:val="left" w:pos="567"/>
        </w:tabs>
        <w:overflowPunct/>
        <w:autoSpaceDE/>
        <w:autoSpaceDN/>
        <w:snapToGrid w:val="0"/>
        <w:spacing w:after="0"/>
        <w:textAlignment w:val="auto"/>
        <w:rPr>
          <w:rFonts w:ascii="Arial" w:hAnsi="Arial" w:cs="Arial"/>
          <w:bCs/>
        </w:rPr>
      </w:pPr>
    </w:p>
    <w:p w:rsidR="0063119E" w:rsidRPr="00A80CFB" w:rsidRDefault="0063119E" w:rsidP="0063119E">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4</w:t>
      </w:r>
      <w:r>
        <w:rPr>
          <w:rFonts w:ascii="Arial" w:eastAsiaTheme="minorEastAsia" w:hAnsi="Arial" w:cs="Arial" w:hint="eastAsia"/>
          <w:iCs/>
          <w:lang w:eastAsia="zh-CN"/>
        </w:rPr>
        <w:t>#</w:t>
      </w:r>
      <w:r>
        <w:rPr>
          <w:rFonts w:ascii="Arial" w:eastAsiaTheme="minorEastAsia" w:hAnsi="Arial" w:cs="Arial"/>
          <w:iCs/>
          <w:lang w:eastAsia="zh-CN"/>
        </w:rPr>
        <w:t>106</w:t>
      </w:r>
      <w:r>
        <w:rPr>
          <w:rFonts w:ascii="Arial" w:eastAsiaTheme="minorEastAsia" w:hAnsi="Arial" w:cs="Arial" w:hint="eastAsia"/>
          <w:iCs/>
          <w:lang w:eastAsia="zh-CN"/>
        </w:rPr>
        <w:t>:</w:t>
      </w:r>
    </w:p>
    <w:p w:rsidR="00285E91" w:rsidRPr="00285E91" w:rsidRDefault="00285E91" w:rsidP="00285E91">
      <w:pPr>
        <w:pStyle w:val="Bibliography"/>
        <w:rPr>
          <w:rFonts w:ascii="Arial" w:hAnsi="Arial" w:cs="Arial"/>
          <w:sz w:val="16"/>
          <w:szCs w:val="16"/>
        </w:rPr>
      </w:pPr>
      <w:r w:rsidRPr="00285E91">
        <w:rPr>
          <w:rFonts w:ascii="Arial" w:hAnsi="Arial" w:cs="Arial"/>
          <w:bCs/>
          <w:sz w:val="16"/>
          <w:szCs w:val="16"/>
        </w:rPr>
        <w:fldChar w:fldCharType="begin"/>
      </w:r>
      <w:r w:rsidRPr="00285E91">
        <w:rPr>
          <w:rFonts w:ascii="Arial" w:hAnsi="Arial" w:cs="Arial"/>
          <w:bCs/>
          <w:sz w:val="16"/>
          <w:szCs w:val="16"/>
        </w:rPr>
        <w:instrText xml:space="preserve"> ADDIN ZOTERO_BIBL {"uncited":[],"omitted":[],"custom":[]} CSL_BIBLIOGRAPHY </w:instrText>
      </w:r>
      <w:r w:rsidRPr="00285E91">
        <w:rPr>
          <w:rFonts w:ascii="Arial" w:hAnsi="Arial" w:cs="Arial"/>
          <w:bCs/>
          <w:sz w:val="16"/>
          <w:szCs w:val="16"/>
        </w:rPr>
        <w:fldChar w:fldCharType="separate"/>
      </w:r>
      <w:r w:rsidRPr="00285E91">
        <w:rPr>
          <w:rFonts w:ascii="Arial" w:hAnsi="Arial" w:cs="Arial"/>
          <w:sz w:val="16"/>
          <w:szCs w:val="16"/>
        </w:rPr>
        <w:t>[1]</w:t>
      </w:r>
      <w:r w:rsidRPr="00285E91">
        <w:rPr>
          <w:rFonts w:ascii="Arial" w:hAnsi="Arial" w:cs="Arial"/>
          <w:sz w:val="16"/>
          <w:szCs w:val="16"/>
        </w:rPr>
        <w:tab/>
        <w:t xml:space="preserve">“R4-2302500, Workplan for MPR evaluation for PC3 UEs LTE Intra-band NC CA with frequency separation higher than 35MHz, Huawei, HiSilicon.” </w:t>
      </w:r>
    </w:p>
    <w:p w:rsidR="00285E91" w:rsidRPr="00285E91" w:rsidRDefault="00285E91" w:rsidP="00285E91">
      <w:pPr>
        <w:pStyle w:val="Bibliography"/>
        <w:rPr>
          <w:rFonts w:ascii="Arial" w:hAnsi="Arial" w:cs="Arial"/>
          <w:sz w:val="16"/>
          <w:szCs w:val="16"/>
        </w:rPr>
      </w:pPr>
      <w:r w:rsidRPr="00285E91">
        <w:rPr>
          <w:rFonts w:ascii="Arial" w:hAnsi="Arial" w:cs="Arial"/>
          <w:sz w:val="16"/>
          <w:szCs w:val="16"/>
        </w:rPr>
        <w:t>[2]</w:t>
      </w:r>
      <w:r w:rsidRPr="00285E91">
        <w:rPr>
          <w:rFonts w:ascii="Arial" w:hAnsi="Arial" w:cs="Arial"/>
          <w:sz w:val="16"/>
          <w:szCs w:val="16"/>
        </w:rPr>
        <w:tab/>
        <w:t xml:space="preserve">“R4-2302495, MPR evaluation for PC3 UEs LTE Intra-band NC CA with frequency separation higher than 35MHz, Huawei, Hisilicon.” </w:t>
      </w:r>
    </w:p>
    <w:p w:rsidR="00285E91" w:rsidRPr="00285E91" w:rsidRDefault="00285E91" w:rsidP="00285E91">
      <w:pPr>
        <w:pStyle w:val="Bibliography"/>
        <w:rPr>
          <w:rFonts w:ascii="Arial" w:hAnsi="Arial" w:cs="Arial"/>
          <w:sz w:val="16"/>
          <w:szCs w:val="16"/>
        </w:rPr>
      </w:pPr>
      <w:r w:rsidRPr="00285E91">
        <w:rPr>
          <w:rFonts w:ascii="Arial" w:hAnsi="Arial" w:cs="Arial"/>
          <w:sz w:val="16"/>
          <w:szCs w:val="16"/>
        </w:rPr>
        <w:t>[3]</w:t>
      </w:r>
      <w:r w:rsidRPr="00285E91">
        <w:rPr>
          <w:rFonts w:ascii="Arial" w:hAnsi="Arial" w:cs="Arial"/>
          <w:sz w:val="16"/>
          <w:szCs w:val="16"/>
        </w:rPr>
        <w:tab/>
        <w:t xml:space="preserve">“R4-2303496, CR on adding MPR values in case of intra-band non-contiguous CA with frequency gap larger than 35 MHz, Huawei, Hisilicon.” </w:t>
      </w:r>
    </w:p>
    <w:p w:rsidR="0063119E" w:rsidRDefault="00285E91" w:rsidP="00285E91">
      <w:pPr>
        <w:tabs>
          <w:tab w:val="left" w:pos="567"/>
        </w:tabs>
        <w:overflowPunct/>
        <w:autoSpaceDE/>
        <w:autoSpaceDN/>
        <w:snapToGrid w:val="0"/>
        <w:spacing w:after="0"/>
        <w:textAlignment w:val="auto"/>
        <w:rPr>
          <w:rFonts w:ascii="Arial" w:hAnsi="Arial" w:cs="Arial"/>
          <w:bCs/>
        </w:rPr>
      </w:pPr>
      <w:r w:rsidRPr="00285E91">
        <w:rPr>
          <w:rFonts w:ascii="Arial" w:hAnsi="Arial" w:cs="Arial"/>
          <w:bCs/>
          <w:sz w:val="16"/>
          <w:szCs w:val="16"/>
        </w:rPr>
        <w:fldChar w:fldCharType="end"/>
      </w:r>
    </w:p>
    <w:p w:rsidR="0066506E" w:rsidRDefault="0066506E">
      <w:pPr>
        <w:tabs>
          <w:tab w:val="left" w:pos="567"/>
        </w:tabs>
        <w:overflowPunct/>
        <w:autoSpaceDE/>
        <w:autoSpaceDN/>
        <w:snapToGrid w:val="0"/>
        <w:spacing w:after="0"/>
        <w:textAlignment w:val="auto"/>
        <w:rPr>
          <w:rFonts w:ascii="Arial" w:hAnsi="Arial" w:cs="Arial"/>
          <w:bCs/>
        </w:rPr>
      </w:pPr>
    </w:p>
    <w:p w:rsidR="0066506E" w:rsidRDefault="0066506E">
      <w:pPr>
        <w:tabs>
          <w:tab w:val="left" w:pos="567"/>
        </w:tabs>
        <w:overflowPunct/>
        <w:autoSpaceDE/>
        <w:autoSpaceDN/>
        <w:snapToGrid w:val="0"/>
        <w:spacing w:after="0"/>
        <w:textAlignment w:val="auto"/>
        <w:rPr>
          <w:rFonts w:ascii="Arial" w:hAnsi="Arial" w:cs="Arial"/>
          <w:bCs/>
        </w:rPr>
      </w:pPr>
    </w:p>
    <w:p w:rsidR="0066506E" w:rsidRDefault="0066506E">
      <w:pPr>
        <w:tabs>
          <w:tab w:val="left" w:pos="567"/>
        </w:tabs>
        <w:overflowPunct/>
        <w:autoSpaceDE/>
        <w:autoSpaceDN/>
        <w:snapToGrid w:val="0"/>
        <w:spacing w:after="0"/>
        <w:textAlignment w:val="auto"/>
        <w:rPr>
          <w:rFonts w:ascii="Arial" w:hAnsi="Arial" w:cs="Arial"/>
          <w:bCs/>
        </w:rPr>
      </w:pPr>
    </w:p>
    <w:p w:rsidR="006D5CFD" w:rsidRDefault="00E059FA">
      <w:pPr>
        <w:pStyle w:val="FP"/>
        <w:rPr>
          <w:sz w:val="12"/>
          <w:szCs w:val="12"/>
        </w:rPr>
      </w:pPr>
      <w:r>
        <w:rPr>
          <w:sz w:val="12"/>
          <w:szCs w:val="12"/>
        </w:rPr>
        <w:tab/>
        <w:t>17.05.2021</w:t>
      </w:r>
      <w:r>
        <w:rPr>
          <w:sz w:val="12"/>
          <w:szCs w:val="12"/>
        </w:rPr>
        <w:tab/>
      </w:r>
      <w:r>
        <w:rPr>
          <w:sz w:val="12"/>
          <w:szCs w:val="12"/>
        </w:rPr>
        <w:tab/>
        <w:t>minor adaptations for RAN #92e</w:t>
      </w:r>
    </w:p>
    <w:p w:rsidR="006D5CFD" w:rsidRDefault="00E059FA">
      <w:pPr>
        <w:pStyle w:val="FP"/>
        <w:rPr>
          <w:sz w:val="12"/>
          <w:szCs w:val="12"/>
        </w:rPr>
      </w:pPr>
      <w:r>
        <w:rPr>
          <w:sz w:val="12"/>
          <w:szCs w:val="12"/>
        </w:rPr>
        <w:tab/>
        <w:t>28.01.2021</w:t>
      </w:r>
      <w:r>
        <w:rPr>
          <w:sz w:val="12"/>
          <w:szCs w:val="12"/>
        </w:rPr>
        <w:tab/>
      </w:r>
      <w:r>
        <w:rPr>
          <w:sz w:val="12"/>
          <w:szCs w:val="12"/>
        </w:rPr>
        <w:tab/>
        <w:t>minor adaptations for RAN #91e</w:t>
      </w:r>
    </w:p>
    <w:p w:rsidR="006D5CFD" w:rsidRDefault="00E059FA">
      <w:pPr>
        <w:pStyle w:val="FP"/>
        <w:rPr>
          <w:sz w:val="12"/>
          <w:szCs w:val="12"/>
        </w:rPr>
      </w:pPr>
      <w:r>
        <w:rPr>
          <w:sz w:val="12"/>
          <w:szCs w:val="12"/>
        </w:rPr>
        <w:tab/>
        <w:t>09.11.2020</w:t>
      </w:r>
      <w:r>
        <w:rPr>
          <w:sz w:val="12"/>
          <w:szCs w:val="12"/>
        </w:rPr>
        <w:tab/>
      </w:r>
      <w:r>
        <w:rPr>
          <w:sz w:val="12"/>
          <w:szCs w:val="12"/>
        </w:rPr>
        <w:tab/>
        <w:t>minor adaptations for RAN #90e</w:t>
      </w:r>
    </w:p>
    <w:p w:rsidR="006D5CFD" w:rsidRDefault="00E059FA">
      <w:pPr>
        <w:pStyle w:val="FP"/>
        <w:rPr>
          <w:sz w:val="12"/>
          <w:szCs w:val="12"/>
        </w:rPr>
      </w:pPr>
      <w:r>
        <w:rPr>
          <w:sz w:val="12"/>
          <w:szCs w:val="12"/>
        </w:rPr>
        <w:tab/>
        <w:t>31.08.2020</w:t>
      </w:r>
      <w:r>
        <w:rPr>
          <w:sz w:val="12"/>
          <w:szCs w:val="12"/>
        </w:rPr>
        <w:tab/>
      </w:r>
      <w:r>
        <w:rPr>
          <w:sz w:val="12"/>
          <w:szCs w:val="12"/>
        </w:rPr>
        <w:tab/>
        <w:t>minor adaptations for RAN #89e</w:t>
      </w:r>
    </w:p>
    <w:p w:rsidR="006D5CFD" w:rsidRDefault="00E059FA">
      <w:pPr>
        <w:pStyle w:val="FP"/>
        <w:rPr>
          <w:sz w:val="12"/>
          <w:szCs w:val="12"/>
        </w:rPr>
      </w:pPr>
      <w:r>
        <w:rPr>
          <w:sz w:val="12"/>
          <w:szCs w:val="12"/>
        </w:rPr>
        <w:tab/>
        <w:t>20.04.2020</w:t>
      </w:r>
      <w:r>
        <w:rPr>
          <w:sz w:val="12"/>
          <w:szCs w:val="12"/>
        </w:rPr>
        <w:tab/>
      </w:r>
      <w:r>
        <w:rPr>
          <w:sz w:val="12"/>
          <w:szCs w:val="12"/>
        </w:rPr>
        <w:tab/>
        <w:t>minor adaptations for RAN #88e</w:t>
      </w:r>
    </w:p>
    <w:p w:rsidR="006D5CFD" w:rsidRDefault="00E059FA">
      <w:pPr>
        <w:pStyle w:val="FP"/>
        <w:rPr>
          <w:sz w:val="12"/>
          <w:szCs w:val="12"/>
        </w:rPr>
      </w:pPr>
      <w:r>
        <w:rPr>
          <w:sz w:val="12"/>
          <w:szCs w:val="12"/>
        </w:rPr>
        <w:tab/>
        <w:t>18.02.2020</w:t>
      </w:r>
      <w:r>
        <w:rPr>
          <w:sz w:val="12"/>
          <w:szCs w:val="12"/>
        </w:rPr>
        <w:tab/>
      </w:r>
      <w:r>
        <w:rPr>
          <w:sz w:val="12"/>
          <w:szCs w:val="12"/>
        </w:rPr>
        <w:tab/>
        <w:t>minor adaptations for RAN #87e</w:t>
      </w:r>
    </w:p>
    <w:p w:rsidR="006D5CFD" w:rsidRDefault="00E059FA">
      <w:pPr>
        <w:pStyle w:val="FP"/>
        <w:rPr>
          <w:sz w:val="12"/>
          <w:szCs w:val="12"/>
        </w:rPr>
      </w:pPr>
      <w:r>
        <w:rPr>
          <w:sz w:val="12"/>
          <w:szCs w:val="12"/>
        </w:rPr>
        <w:tab/>
        <w:t>14.11.2019</w:t>
      </w:r>
      <w:r>
        <w:rPr>
          <w:sz w:val="12"/>
          <w:szCs w:val="12"/>
        </w:rPr>
        <w:tab/>
      </w:r>
      <w:r>
        <w:rPr>
          <w:sz w:val="12"/>
          <w:szCs w:val="12"/>
        </w:rPr>
        <w:tab/>
        <w:t>minor adaptations for RAN #86</w:t>
      </w:r>
    </w:p>
    <w:p w:rsidR="006D5CFD" w:rsidRDefault="00E059FA">
      <w:pPr>
        <w:pStyle w:val="FP"/>
        <w:rPr>
          <w:sz w:val="12"/>
          <w:szCs w:val="12"/>
        </w:rPr>
      </w:pPr>
      <w:r>
        <w:rPr>
          <w:sz w:val="12"/>
          <w:szCs w:val="12"/>
        </w:rPr>
        <w:tab/>
        <w:t>18.08.2019</w:t>
      </w:r>
      <w:r>
        <w:rPr>
          <w:sz w:val="12"/>
          <w:szCs w:val="12"/>
        </w:rPr>
        <w:tab/>
      </w:r>
      <w:r>
        <w:rPr>
          <w:sz w:val="12"/>
          <w:szCs w:val="12"/>
        </w:rPr>
        <w:tab/>
        <w:t>minor adaptations for RAN #85</w:t>
      </w:r>
    </w:p>
    <w:p w:rsidR="006D5CFD" w:rsidRDefault="00E059FA">
      <w:pPr>
        <w:pStyle w:val="FP"/>
        <w:rPr>
          <w:sz w:val="12"/>
          <w:szCs w:val="12"/>
        </w:rPr>
      </w:pPr>
      <w:r>
        <w:rPr>
          <w:sz w:val="12"/>
          <w:szCs w:val="12"/>
        </w:rPr>
        <w:tab/>
        <w:t>12.05.2019</w:t>
      </w:r>
      <w:r>
        <w:rPr>
          <w:sz w:val="12"/>
          <w:szCs w:val="12"/>
        </w:rPr>
        <w:tab/>
      </w:r>
      <w:r>
        <w:rPr>
          <w:sz w:val="12"/>
          <w:szCs w:val="12"/>
        </w:rPr>
        <w:tab/>
        <w:t>minor adaptations for RAN #84</w:t>
      </w:r>
    </w:p>
    <w:p w:rsidR="006D5CFD" w:rsidRDefault="00E059FA">
      <w:pPr>
        <w:pStyle w:val="FP"/>
        <w:rPr>
          <w:sz w:val="12"/>
          <w:szCs w:val="12"/>
        </w:rPr>
      </w:pPr>
      <w:r>
        <w:rPr>
          <w:sz w:val="12"/>
          <w:szCs w:val="12"/>
        </w:rPr>
        <w:tab/>
        <w:t>27.02.2019</w:t>
      </w:r>
      <w:r>
        <w:rPr>
          <w:sz w:val="12"/>
          <w:szCs w:val="12"/>
        </w:rPr>
        <w:tab/>
      </w:r>
      <w:r>
        <w:rPr>
          <w:sz w:val="12"/>
          <w:szCs w:val="12"/>
        </w:rPr>
        <w:tab/>
        <w:t>minor adaptations for RAN #83</w:t>
      </w:r>
    </w:p>
    <w:p w:rsidR="006D5CFD" w:rsidRDefault="00E059FA">
      <w:pPr>
        <w:pStyle w:val="FP"/>
        <w:rPr>
          <w:sz w:val="12"/>
          <w:szCs w:val="12"/>
        </w:rPr>
      </w:pPr>
      <w:r>
        <w:rPr>
          <w:sz w:val="12"/>
          <w:szCs w:val="12"/>
        </w:rPr>
        <w:tab/>
        <w:t>21.11.2018</w:t>
      </w:r>
      <w:r>
        <w:rPr>
          <w:sz w:val="12"/>
          <w:szCs w:val="12"/>
        </w:rPr>
        <w:tab/>
      </w:r>
      <w:r>
        <w:rPr>
          <w:sz w:val="12"/>
          <w:szCs w:val="12"/>
        </w:rPr>
        <w:tab/>
        <w:t>completion levels with colours added (for RAN #82)</w:t>
      </w:r>
    </w:p>
    <w:p w:rsidR="006D5CFD" w:rsidRDefault="00E059F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6D5CFD" w:rsidRDefault="00E059F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6D5CFD" w:rsidRDefault="00E059F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D5CFD" w:rsidRDefault="00E059F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6D5CFD" w:rsidRDefault="00E059F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6D5CFD" w:rsidRDefault="00E059F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6D5CFD" w:rsidRDefault="00E059F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6D5CFD" w:rsidRDefault="00E059F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6D5CFD" w:rsidRDefault="00E059F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6D5CFD" w:rsidRDefault="00E059F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6D5CFD" w:rsidRDefault="00E059F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6D5CFD" w:rsidRDefault="00E059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6D5CFD" w:rsidRDefault="00E059F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6D5CFD" w:rsidRDefault="00E059F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6D5CFD" w:rsidRDefault="00E059F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6D5CFD" w:rsidRDefault="00E059F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6D5CFD" w:rsidRDefault="00E059F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6D5CFD" w:rsidRDefault="00E059F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6D5CFD" w:rsidRDefault="00E059FA">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6D5CFD" w:rsidRDefault="00E059F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6D5CFD" w:rsidRDefault="00E059F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6D5CFD" w:rsidRDefault="00E059F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D5CFD" w:rsidRDefault="00E059F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D5CFD">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080" w:rsidRDefault="001B2080">
      <w:pPr>
        <w:spacing w:after="0"/>
      </w:pPr>
      <w:r>
        <w:separator/>
      </w:r>
    </w:p>
  </w:endnote>
  <w:endnote w:type="continuationSeparator" w:id="0">
    <w:p w:rsidR="001B2080" w:rsidRDefault="001B20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434" w:rsidRDefault="00FF2434">
    <w:pPr>
      <w:pStyle w:val="Footer"/>
    </w:pPr>
    <w:r>
      <w:rPr>
        <w:rStyle w:val="PageNumber"/>
      </w:rPr>
      <w:fldChar w:fldCharType="begin"/>
    </w:r>
    <w:r>
      <w:rPr>
        <w:rStyle w:val="PageNumber"/>
      </w:rPr>
      <w:instrText xml:space="preserve"> PAGE </w:instrText>
    </w:r>
    <w:r>
      <w:rPr>
        <w:rStyle w:val="PageNumber"/>
      </w:rPr>
      <w:fldChar w:fldCharType="separate"/>
    </w:r>
    <w:r w:rsidR="00312A20">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12A20">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080" w:rsidRDefault="001B2080">
      <w:pPr>
        <w:spacing w:after="0"/>
      </w:pPr>
      <w:r>
        <w:separator/>
      </w:r>
    </w:p>
  </w:footnote>
  <w:footnote w:type="continuationSeparator" w:id="0">
    <w:p w:rsidR="001B2080" w:rsidRDefault="001B20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233AD"/>
    <w:multiLevelType w:val="multilevel"/>
    <w:tmpl w:val="80944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55822"/>
    <w:multiLevelType w:val="multilevel"/>
    <w:tmpl w:val="CED0AF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D93337"/>
    <w:multiLevelType w:val="multilevel"/>
    <w:tmpl w:val="1EA87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FC6EFB"/>
    <w:multiLevelType w:val="multilevel"/>
    <w:tmpl w:val="EAB81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58A3710"/>
    <w:multiLevelType w:val="multilevel"/>
    <w:tmpl w:val="21865812"/>
    <w:lvl w:ilvl="0">
      <w:numFmt w:val="bullet"/>
      <w:lvlText w:val="-"/>
      <w:lvlJc w:val="left"/>
      <w:pPr>
        <w:ind w:left="0" w:firstLine="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062AAE"/>
    <w:multiLevelType w:val="multilevel"/>
    <w:tmpl w:val="3E74391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BE038B6"/>
    <w:multiLevelType w:val="multilevel"/>
    <w:tmpl w:val="D9AC1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9B1DBA"/>
    <w:multiLevelType w:val="multilevel"/>
    <w:tmpl w:val="3A345D2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405469E"/>
    <w:multiLevelType w:val="multilevel"/>
    <w:tmpl w:val="ADB0D888"/>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41D4A91"/>
    <w:multiLevelType w:val="hybridMultilevel"/>
    <w:tmpl w:val="A70AA98E"/>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A932C3"/>
    <w:multiLevelType w:val="multilevel"/>
    <w:tmpl w:val="2820CA26"/>
    <w:lvl w:ilvl="0">
      <w:numFmt w:val="bullet"/>
      <w:lvlText w:val="-"/>
      <w:lvlJc w:val="left"/>
      <w:pPr>
        <w:ind w:left="0" w:firstLine="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9B78E1"/>
    <w:multiLevelType w:val="multilevel"/>
    <w:tmpl w:val="603C5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3481CE0"/>
    <w:multiLevelType w:val="multilevel"/>
    <w:tmpl w:val="E9E6E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C010A15"/>
    <w:multiLevelType w:val="multilevel"/>
    <w:tmpl w:val="CD501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20"/>
  </w:num>
  <w:num w:numId="4">
    <w:abstractNumId w:val="7"/>
  </w:num>
  <w:num w:numId="5">
    <w:abstractNumId w:val="0"/>
  </w:num>
  <w:num w:numId="6">
    <w:abstractNumId w:val="13"/>
  </w:num>
  <w:num w:numId="7">
    <w:abstractNumId w:val="10"/>
  </w:num>
  <w:num w:numId="8">
    <w:abstractNumId w:val="12"/>
  </w:num>
  <w:num w:numId="9">
    <w:abstractNumId w:val="5"/>
  </w:num>
  <w:num w:numId="10">
    <w:abstractNumId w:val="15"/>
  </w:num>
  <w:num w:numId="11">
    <w:abstractNumId w:val="16"/>
  </w:num>
  <w:num w:numId="12">
    <w:abstractNumId w:val="11"/>
  </w:num>
  <w:num w:numId="13">
    <w:abstractNumId w:val="18"/>
  </w:num>
  <w:num w:numId="14">
    <w:abstractNumId w:val="21"/>
  </w:num>
  <w:num w:numId="15">
    <w:abstractNumId w:val="4"/>
  </w:num>
  <w:num w:numId="16">
    <w:abstractNumId w:val="2"/>
  </w:num>
  <w:num w:numId="17">
    <w:abstractNumId w:val="9"/>
  </w:num>
  <w:num w:numId="18">
    <w:abstractNumId w:val="1"/>
  </w:num>
  <w:num w:numId="19">
    <w:abstractNumId w:val="6"/>
  </w:num>
  <w:num w:numId="20">
    <w:abstractNumId w:val="3"/>
  </w:num>
  <w:num w:numId="21">
    <w:abstractNumId w:val="17"/>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1D1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95703"/>
    <w:rsid w:val="001A248F"/>
    <w:rsid w:val="001A3B5F"/>
    <w:rsid w:val="001A4348"/>
    <w:rsid w:val="001A659D"/>
    <w:rsid w:val="001B2080"/>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5E91"/>
    <w:rsid w:val="0029567C"/>
    <w:rsid w:val="002C0B82"/>
    <w:rsid w:val="00301B7A"/>
    <w:rsid w:val="00306D59"/>
    <w:rsid w:val="0030725A"/>
    <w:rsid w:val="00312A20"/>
    <w:rsid w:val="0032503A"/>
    <w:rsid w:val="00325EE1"/>
    <w:rsid w:val="00326446"/>
    <w:rsid w:val="003357C0"/>
    <w:rsid w:val="00344D60"/>
    <w:rsid w:val="00346477"/>
    <w:rsid w:val="00347CB0"/>
    <w:rsid w:val="0036248C"/>
    <w:rsid w:val="003666A8"/>
    <w:rsid w:val="00367401"/>
    <w:rsid w:val="00375678"/>
    <w:rsid w:val="00392E6E"/>
    <w:rsid w:val="0039390A"/>
    <w:rsid w:val="00394AB0"/>
    <w:rsid w:val="00396252"/>
    <w:rsid w:val="003A4B47"/>
    <w:rsid w:val="003A510C"/>
    <w:rsid w:val="003B10C0"/>
    <w:rsid w:val="003B24AF"/>
    <w:rsid w:val="003B7182"/>
    <w:rsid w:val="003D5036"/>
    <w:rsid w:val="003D764D"/>
    <w:rsid w:val="003E3A1A"/>
    <w:rsid w:val="003F1B9F"/>
    <w:rsid w:val="0040091C"/>
    <w:rsid w:val="00406D7A"/>
    <w:rsid w:val="004121B8"/>
    <w:rsid w:val="0041337F"/>
    <w:rsid w:val="004258BA"/>
    <w:rsid w:val="004447B7"/>
    <w:rsid w:val="004531C9"/>
    <w:rsid w:val="00457D91"/>
    <w:rsid w:val="00460C31"/>
    <w:rsid w:val="00464E5B"/>
    <w:rsid w:val="0047055A"/>
    <w:rsid w:val="00474450"/>
    <w:rsid w:val="004873E6"/>
    <w:rsid w:val="004B15B8"/>
    <w:rsid w:val="004B566C"/>
    <w:rsid w:val="004B7B48"/>
    <w:rsid w:val="004D4AB1"/>
    <w:rsid w:val="004E65F3"/>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119E"/>
    <w:rsid w:val="006458DF"/>
    <w:rsid w:val="00650D52"/>
    <w:rsid w:val="006615B2"/>
    <w:rsid w:val="00662313"/>
    <w:rsid w:val="0066506E"/>
    <w:rsid w:val="00673911"/>
    <w:rsid w:val="006870C9"/>
    <w:rsid w:val="006A3ADF"/>
    <w:rsid w:val="006A7BCB"/>
    <w:rsid w:val="006B4C1E"/>
    <w:rsid w:val="006C090F"/>
    <w:rsid w:val="006C4E32"/>
    <w:rsid w:val="006C56D8"/>
    <w:rsid w:val="006D07AE"/>
    <w:rsid w:val="006D1C93"/>
    <w:rsid w:val="006D5CFD"/>
    <w:rsid w:val="006E3F11"/>
    <w:rsid w:val="006E526C"/>
    <w:rsid w:val="00701410"/>
    <w:rsid w:val="007056E2"/>
    <w:rsid w:val="007113A1"/>
    <w:rsid w:val="00721CF6"/>
    <w:rsid w:val="00723E46"/>
    <w:rsid w:val="00733826"/>
    <w:rsid w:val="00766CFB"/>
    <w:rsid w:val="007816FF"/>
    <w:rsid w:val="00783B44"/>
    <w:rsid w:val="00785028"/>
    <w:rsid w:val="007A3A5A"/>
    <w:rsid w:val="007A4370"/>
    <w:rsid w:val="007A633B"/>
    <w:rsid w:val="007A74E2"/>
    <w:rsid w:val="007B5BDC"/>
    <w:rsid w:val="007E1D15"/>
    <w:rsid w:val="007E1DEA"/>
    <w:rsid w:val="007E2202"/>
    <w:rsid w:val="007F675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4D20"/>
    <w:rsid w:val="008D6549"/>
    <w:rsid w:val="008D70D2"/>
    <w:rsid w:val="00900AE8"/>
    <w:rsid w:val="00900DAD"/>
    <w:rsid w:val="0091408E"/>
    <w:rsid w:val="009378CA"/>
    <w:rsid w:val="0095025E"/>
    <w:rsid w:val="00955C4C"/>
    <w:rsid w:val="009928F4"/>
    <w:rsid w:val="00995338"/>
    <w:rsid w:val="00996777"/>
    <w:rsid w:val="009C0BC7"/>
    <w:rsid w:val="009C6592"/>
    <w:rsid w:val="009E209B"/>
    <w:rsid w:val="009F0747"/>
    <w:rsid w:val="009F2562"/>
    <w:rsid w:val="00A03514"/>
    <w:rsid w:val="00A17079"/>
    <w:rsid w:val="00A35AF7"/>
    <w:rsid w:val="00A4390C"/>
    <w:rsid w:val="00A448C3"/>
    <w:rsid w:val="00A458D4"/>
    <w:rsid w:val="00A46FB7"/>
    <w:rsid w:val="00A53118"/>
    <w:rsid w:val="00A7648E"/>
    <w:rsid w:val="00A86AB5"/>
    <w:rsid w:val="00A97226"/>
    <w:rsid w:val="00AA0E64"/>
    <w:rsid w:val="00AA142F"/>
    <w:rsid w:val="00AA53DB"/>
    <w:rsid w:val="00AA63A5"/>
    <w:rsid w:val="00AB239A"/>
    <w:rsid w:val="00AC39FB"/>
    <w:rsid w:val="00AD51D1"/>
    <w:rsid w:val="00AD53C7"/>
    <w:rsid w:val="00AD7ADC"/>
    <w:rsid w:val="00AE08EB"/>
    <w:rsid w:val="00AE26D8"/>
    <w:rsid w:val="00AF3414"/>
    <w:rsid w:val="00B00BBE"/>
    <w:rsid w:val="00B10710"/>
    <w:rsid w:val="00B10AED"/>
    <w:rsid w:val="00B208FA"/>
    <w:rsid w:val="00B25C12"/>
    <w:rsid w:val="00B2766F"/>
    <w:rsid w:val="00B31ABC"/>
    <w:rsid w:val="00B445ED"/>
    <w:rsid w:val="00B6300F"/>
    <w:rsid w:val="00B66C16"/>
    <w:rsid w:val="00B70389"/>
    <w:rsid w:val="00B84623"/>
    <w:rsid w:val="00BA51EF"/>
    <w:rsid w:val="00BB66D5"/>
    <w:rsid w:val="00BC7E6E"/>
    <w:rsid w:val="00BD6D15"/>
    <w:rsid w:val="00BD7636"/>
    <w:rsid w:val="00BE1D1F"/>
    <w:rsid w:val="00BE256D"/>
    <w:rsid w:val="00BE3060"/>
    <w:rsid w:val="00BE5E66"/>
    <w:rsid w:val="00BE6BBA"/>
    <w:rsid w:val="00C00281"/>
    <w:rsid w:val="00C018AB"/>
    <w:rsid w:val="00C05625"/>
    <w:rsid w:val="00C1751E"/>
    <w:rsid w:val="00C17C6C"/>
    <w:rsid w:val="00C21339"/>
    <w:rsid w:val="00C266F9"/>
    <w:rsid w:val="00C371EA"/>
    <w:rsid w:val="00C445AD"/>
    <w:rsid w:val="00C44CBA"/>
    <w:rsid w:val="00C458F0"/>
    <w:rsid w:val="00C4666A"/>
    <w:rsid w:val="00C470C4"/>
    <w:rsid w:val="00C479A3"/>
    <w:rsid w:val="00C50477"/>
    <w:rsid w:val="00C74DAF"/>
    <w:rsid w:val="00C80116"/>
    <w:rsid w:val="00C87BFC"/>
    <w:rsid w:val="00CB2CF0"/>
    <w:rsid w:val="00CB7112"/>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059FA"/>
    <w:rsid w:val="00E12ECB"/>
    <w:rsid w:val="00E1451F"/>
    <w:rsid w:val="00E15A72"/>
    <w:rsid w:val="00E15E28"/>
    <w:rsid w:val="00E16577"/>
    <w:rsid w:val="00E273E5"/>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1311"/>
    <w:rsid w:val="00F72B10"/>
    <w:rsid w:val="00F77359"/>
    <w:rsid w:val="00F86A73"/>
    <w:rsid w:val="00FA2CEF"/>
    <w:rsid w:val="00FA58DA"/>
    <w:rsid w:val="00FC345B"/>
    <w:rsid w:val="00FD4E37"/>
    <w:rsid w:val="00FF2434"/>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243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0">
    <w:name w:val="正文1"/>
    <w:rsid w:val="00E059FA"/>
    <w:pPr>
      <w:jc w:val="both"/>
    </w:pPr>
    <w:rPr>
      <w:rFonts w:ascii="Malgun Gothic" w:hAnsi="Malgun Gothic" w:cs="SimSun"/>
      <w:kern w:val="2"/>
      <w:sz w:val="21"/>
      <w:szCs w:val="21"/>
    </w:rPr>
  </w:style>
  <w:style w:type="paragraph" w:customStyle="1" w:styleId="a1">
    <w:name w:val="목록 단락"/>
    <w:basedOn w:val="Normal"/>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SimSun"/>
      <w:lang w:eastAsia="ja-JP"/>
    </w:rPr>
  </w:style>
  <w:style w:type="paragraph" w:customStyle="1" w:styleId="xmsonormal">
    <w:name w:val="x_msonormal"/>
    <w:basedOn w:val="Normal"/>
    <w:rsid w:val="00E059FA"/>
    <w:pPr>
      <w:overflowPunct/>
      <w:autoSpaceDE/>
      <w:autoSpaceDN/>
      <w:adjustRightInd/>
      <w:spacing w:after="0"/>
      <w:textAlignment w:val="auto"/>
    </w:pPr>
    <w:rPr>
      <w:rFonts w:ascii="Calibri" w:eastAsia="SimSun" w:hAnsi="Calibri" w:cs="Calibri"/>
      <w:sz w:val="22"/>
      <w:szCs w:val="22"/>
      <w:lang w:val="en-US" w:eastAsia="zh-CN"/>
    </w:rPr>
  </w:style>
  <w:style w:type="paragraph" w:customStyle="1" w:styleId="2">
    <w:name w:val="列表段落2"/>
    <w:basedOn w:val="Normal"/>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Normal"/>
    <w:rsid w:val="00E059FA"/>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character" w:customStyle="1" w:styleId="15">
    <w:name w:val="15"/>
    <w:basedOn w:val="DefaultParagraphFont"/>
    <w:rsid w:val="0063119E"/>
    <w:rPr>
      <w:rFonts w:ascii="Malgun Gothic" w:eastAsia="Malgun Gothic" w:hAnsi="Malgun Gothic" w:hint="eastAsia"/>
      <w:color w:val="0000FF"/>
      <w:u w:val="single"/>
    </w:rPr>
  </w:style>
  <w:style w:type="paragraph" w:customStyle="1" w:styleId="30">
    <w:name w:val="列表段落3"/>
    <w:basedOn w:val="Normal"/>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Normal"/>
    <w:rsid w:val="00B10AED"/>
    <w:pPr>
      <w:overflowPunct/>
      <w:autoSpaceDE/>
      <w:autoSpaceDN/>
      <w:adjustRightInd/>
      <w:spacing w:after="0"/>
      <w:jc w:val="both"/>
      <w:textAlignment w:val="auto"/>
    </w:pPr>
    <w:rPr>
      <w:rFonts w:eastAsia="Malgun Gothic"/>
      <w:sz w:val="24"/>
      <w:szCs w:val="24"/>
      <w:lang w:val="en-US" w:eastAsia="zh-CN"/>
    </w:rPr>
  </w:style>
  <w:style w:type="paragraph" w:styleId="Bibliography">
    <w:name w:val="Bibliography"/>
    <w:basedOn w:val="Normal"/>
    <w:next w:val="Normal"/>
    <w:uiPriority w:val="37"/>
    <w:unhideWhenUsed/>
    <w:rsid w:val="00285E91"/>
    <w:pPr>
      <w:tabs>
        <w:tab w:val="left" w:pos="384"/>
      </w:tabs>
      <w:spacing w:after="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1085</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7260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Mohammad ABDI ABYANEH</cp:lastModifiedBy>
  <cp:revision>6</cp:revision>
  <dcterms:created xsi:type="dcterms:W3CDTF">2023-03-08T14:21:00Z</dcterms:created>
  <dcterms:modified xsi:type="dcterms:W3CDTF">2023-03-13T09:12:00Z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2052-11.1.0.8696</vt:lpwstr>
  </property>
  <property fmtid="{D5CDD505-2E9C-101B-9397-08002B2CF9AE}" pid="11" name="ZOTERO_PREF_1">
    <vt:lpwstr>&lt;data data-version="3" zotero-version="6.0.20"&gt;&lt;session id="HHN5Tq0V"/&gt;&lt;style id="http://www.zotero.org/styles/ieee" locale="en-US" hasBibliography="1" bibliographyStyleHasBeenSet="1"/&gt;&lt;prefs&gt;&lt;pref name="fieldType" value="Field"/&gt;&lt;/prefs&gt;&lt;/data&gt;</vt:lpwstr>
  </property>
</Properties>
</file>